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240"/>
      </w:pPr>
      <w:r>
        <w:t>第一天工作坊讲师手册</w:t>
      </w:r>
    </w:p>
    <w:p>
      <w:pPr>
        <w:pStyle w:val="Subtitle"/>
        <w:spacing w:after="480"/>
      </w:pPr>
      <w:r>
        <w:t>人机协同的学习设计</w:t>
      </w:r>
    </w:p>
    <w:p>
      <w:pPr>
        <w:pStyle w:val="ManualMeta"/>
      </w:pPr>
      <w:r>
        <w:t>对话式学习  游戏化学习  个性化学习  协作探究</w:t>
      </w:r>
    </w:p>
    <w:p>
      <w:r>
        <w:t>11月1日  泉州</w:t>
      </w:r>
    </w:p>
    <w:p>
      <w:r>
        <w:t>黄文聪  陈义顺  全天共同授课与实操指导</w:t>
      </w:r>
    </w:p>
    <w:p>
      <w:r>
        <w:t>上午08:30—11:30   下午14:00—17:00</w:t>
      </w:r>
    </w:p>
    <w:p>
      <w:pPr>
        <w:spacing w:before="560"/>
      </w:pPr>
      <w:r>
        <w:t>本手册供两位讲师与现场支持人员使用，按照上午、下午各23页网页课件编排讲述备注。请依照时间推进案例体验、教师实践、同伴试用与修改，围绕具体学习任务提供现场指导。</w:t>
      </w:r>
    </w:p>
    <w:p>
      <w:r>
        <w:t>教学任务先行，工具操作按需穿插。现场使用WorkBuddy「企鹅教师助手」中已有的专家或技能；保留按需制作交互式教学资源的实践，不安排智能体开发。</w:t>
      </w:r>
    </w:p>
    <w:p>
      <w:pPr>
        <w:spacing w:after="0" w:before="0" w:line="240" w:lineRule="auto"/>
      </w:pPr>
      <w:r>
        <w:br w:type="page"/>
      </w:r>
    </w:p>
    <w:p>
      <w:pPr>
        <w:pStyle w:val="Heading1"/>
      </w:pPr>
      <w:r>
        <w:t>第一天日程</w:t>
      </w:r>
    </w:p>
    <w:p>
      <w:r>
        <w:t>两位讲师全天共同授课与巡回指导。日程与网页课件对应；每页备注另列具体时间，便于现场把握节奏。</w:t>
      </w:r>
    </w:p>
    <w:p>
      <w:pPr>
        <w:pStyle w:val="Heading2"/>
      </w:pPr>
      <w:r>
        <w:t>上午 对话式学习与游戏化学习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28"/>
        <w:gridCol w:w="1984"/>
        <w:gridCol w:w="5726"/>
      </w:tblGrid>
      <w:tr>
        <w:trPr>
          <w:tblHeader/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E8F1FB"/>
          </w:tcPr>
          <w:p>
            <w:pPr>
              <w:spacing w:after="0" w:before="0" w:line="276" w:lineRule="auto"/>
              <w:jc w:val="center"/>
            </w:pPr>
            <w:r>
              <w:rPr>
                <w:rFonts w:ascii="Heiti SC" w:hAnsi="Heiti SC" w:eastAsia="Heiti SC" w:cs="Heiti SC"/>
                <w:b/>
                <w:i w:val="0"/>
                <w:color w:val="000000"/>
                <w:sz w:val="21"/>
              </w:rPr>
              <w:t>时间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E8F1FB"/>
          </w:tcPr>
          <w:p>
            <w:pPr>
              <w:spacing w:after="0" w:before="0" w:line="276" w:lineRule="auto"/>
              <w:jc w:val="center"/>
            </w:pPr>
            <w:r>
              <w:rPr>
                <w:rFonts w:ascii="Heiti SC" w:hAnsi="Heiti SC" w:eastAsia="Heiti SC" w:cs="Heiti SC"/>
                <w:b/>
                <w:i w:val="0"/>
                <w:color w:val="000000"/>
                <w:sz w:val="21"/>
              </w:rPr>
              <w:t>学习安排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E8F1FB"/>
          </w:tcPr>
          <w:p>
            <w:pPr>
              <w:spacing w:after="0" w:before="0" w:line="276" w:lineRule="auto"/>
              <w:jc w:val="left"/>
            </w:pPr>
            <w:r>
              <w:rPr>
                <w:rFonts w:ascii="Heiti SC" w:hAnsi="Heiti SC" w:eastAsia="Heiti SC" w:cs="Heiti SC"/>
                <w:b/>
                <w:i w:val="0"/>
                <w:color w:val="000000"/>
                <w:sz w:val="21"/>
              </w:rPr>
              <w:t>现场任务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08:30—08:40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明确任务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选一个真实学习困难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08:40—08:55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指引简读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把学习方式转成任务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08:55—10:05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对话式学习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追问—举证—修正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10:05—10:15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中场休息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保存当前草稿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10:15—11:20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游戏化学习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挑战—反馈—迁移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11:20—11:30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成果归档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给下午留一个问题</w:t>
            </w:r>
          </w:p>
        </w:tc>
      </w:tr>
    </w:tbl>
    <w:p>
      <w:pPr>
        <w:pStyle w:val="ManualMeta"/>
      </w:pPr>
      <w:r>
        <w:t>本时段合计180分钟，含10分钟中场休息。</w:t>
      </w:r>
    </w:p>
    <w:p>
      <w:pPr>
        <w:pStyle w:val="Heading2"/>
      </w:pPr>
      <w:r>
        <w:t>下午 个性化学习与协作探究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28"/>
        <w:gridCol w:w="1984"/>
        <w:gridCol w:w="5726"/>
      </w:tblGrid>
      <w:tr>
        <w:trPr>
          <w:tblHeader/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E8F1FB"/>
          </w:tcPr>
          <w:p>
            <w:pPr>
              <w:spacing w:after="0" w:before="0" w:line="276" w:lineRule="auto"/>
              <w:jc w:val="center"/>
            </w:pPr>
            <w:r>
              <w:rPr>
                <w:rFonts w:ascii="Heiti SC" w:hAnsi="Heiti SC" w:eastAsia="Heiti SC" w:cs="Heiti SC"/>
                <w:b/>
                <w:i w:val="0"/>
                <w:color w:val="000000"/>
                <w:sz w:val="21"/>
              </w:rPr>
              <w:t>时间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E8F1FB"/>
          </w:tcPr>
          <w:p>
            <w:pPr>
              <w:spacing w:after="0" w:before="0" w:line="276" w:lineRule="auto"/>
              <w:jc w:val="center"/>
            </w:pPr>
            <w:r>
              <w:rPr>
                <w:rFonts w:ascii="Heiti SC" w:hAnsi="Heiti SC" w:eastAsia="Heiti SC" w:cs="Heiti SC"/>
                <w:b/>
                <w:i w:val="0"/>
                <w:color w:val="000000"/>
                <w:sz w:val="21"/>
              </w:rPr>
              <w:t>学习安排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E8F1FB"/>
          </w:tcPr>
          <w:p>
            <w:pPr>
              <w:spacing w:after="0" w:before="0" w:line="276" w:lineRule="auto"/>
              <w:jc w:val="left"/>
            </w:pPr>
            <w:r>
              <w:rPr>
                <w:rFonts w:ascii="Heiti SC" w:hAnsi="Heiti SC" w:eastAsia="Heiti SC" w:cs="Heiti SC"/>
                <w:b/>
                <w:i w:val="0"/>
                <w:color w:val="000000"/>
                <w:sz w:val="21"/>
              </w:rPr>
              <w:t>现场任务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14:00—14:10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唤回问题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接上上午的成果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14:10—15:15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个性化学习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证据—支架—撤架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15:15—15:25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中场休息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导出任务单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15:25—16:35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协作探究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假设—证据—修订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16:35—16:52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成果试讲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FFFFF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同伴听课与反馈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16:52—17:00</w:t>
            </w:r>
          </w:p>
        </w:tc>
        <w:tc>
          <w:tcPr>
            <w:tcW w:type="dxa" w:w="1984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center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课堂迁移</w:t>
            </w:r>
          </w:p>
        </w:tc>
        <w:tc>
          <w:tcPr>
            <w:tcW w:type="dxa" w:w="5726"/>
            <w:vAlign w:val="center"/>
            <w:tcMar>
              <w:top w:w="90" w:type="dxa"/>
              <w:left w:w="115" w:type="dxa"/>
              <w:bottom w:w="90" w:type="dxa"/>
              <w:right w:w="115" w:type="dxa"/>
            </w:tcMar>
            <w:shd w:fill="F8FAFD"/>
          </w:tcPr>
          <w:p>
            <w:pPr>
              <w:spacing w:after="0" w:before="0" w:line="276" w:lineRule="auto"/>
              <w:jc w:val="left"/>
            </w:pPr>
            <w:r>
              <w:rPr>
                <w:rFonts w:ascii="Songti SC" w:hAnsi="Songti SC" w:eastAsia="Songti SC" w:cs="Songti SC"/>
                <w:b w:val="0"/>
                <w:i w:val="0"/>
                <w:color w:val="000000"/>
                <w:sz w:val="21"/>
              </w:rPr>
              <w:t>约定一次实际试用</w:t>
            </w:r>
          </w:p>
        </w:tc>
      </w:tr>
    </w:tbl>
    <w:p>
      <w:pPr>
        <w:pStyle w:val="ManualMeta"/>
      </w:pPr>
      <w:r>
        <w:t>本时段合计180分钟，含10分钟中场休息。</w:t>
      </w:r>
    </w:p>
    <w:p>
      <w:pPr>
        <w:spacing w:after="0" w:before="0" w:line="240" w:lineRule="auto"/>
      </w:pPr>
      <w:r>
        <w:br w:type="page"/>
      </w:r>
    </w:p>
    <w:p>
      <w:pPr>
        <w:pStyle w:val="Heading1"/>
      </w:pPr>
      <w:r>
        <w:t>课程目标与现场准备</w:t>
      </w:r>
    </w:p>
    <w:p>
      <w:pPr>
        <w:pStyle w:val="Heading2"/>
      </w:pPr>
      <w:r>
        <w:t>课程目标</w:t>
      </w:r>
    </w:p>
    <w:p>
      <w:r>
        <w:t>1. 围绕一个真实学习困难，明确学生应完成的思考动作及可观察的变化。</w:t>
      </w:r>
    </w:p>
    <w:p>
      <w:r>
        <w:t>2. 设计对话、游戏、个性化支持与协作探究任务，并完成至少一次同伴试用和有依据的修订。</w:t>
      </w:r>
    </w:p>
    <w:p>
      <w:r>
        <w:t>3. 在已有专家或技能的支持下生成教学材料，亲自核查内容、提示与反馈；按需制作零代码交互资源。</w:t>
      </w:r>
    </w:p>
    <w:p>
      <w:r>
        <w:t>4. 带走对话任务卡、游戏任务原型、个性化支持方案与协作探究任务单，选择一项回到课堂试用。</w:t>
      </w:r>
    </w:p>
    <w:p>
      <w:pPr>
        <w:pStyle w:val="Heading2"/>
      </w:pPr>
      <w:r>
        <w:t>参与教师准备</w:t>
      </w:r>
    </w:p>
    <w:p>
      <w:r>
        <w:t>携带笔记本电脑与充电器，准备课标或单元目标、教材材料，以及一项近期教学中的真实学习困难。真实作答先脱敏，模拟样例明确标注。</w:t>
      </w:r>
    </w:p>
    <w:p>
      <w:pPr>
        <w:pStyle w:val="Heading2"/>
      </w:pPr>
      <w:r>
        <w:t>讲师与现场支持人员准备</w:t>
      </w:r>
    </w:p>
    <w:p>
      <w:r>
        <w:t>提前测试现场账号中的WorkBuddy「企鹅教师助手」，核对已配置专家或技能。先打开本地课件、实践页、互动示例和下载链接，用正确输入与典型错误各试一次。</w:t>
      </w:r>
    </w:p>
    <w:p>
      <w:r>
        <w:t>准备可直接使用的示例输出、打印任务单和纸面操作材料。网络或账号受阻时，由同伴按任务卡模拟，不中断教学设计、质询与修改。</w:t>
      </w:r>
    </w:p>
    <w:p>
      <w:pPr>
        <w:pStyle w:val="Heading2"/>
      </w:pPr>
      <w:r>
        <w:t>现场观察重点</w:t>
      </w:r>
    </w:p>
    <w:p>
      <w:r>
        <w:t>每次巡回指导优先检查四件事：目标是否具体；学生是否先思考；AI是否提前完成关键推理；成果能否留下学习过程与修改依据。</w:t>
      </w:r>
    </w:p>
    <w:p>
      <w:r>
        <w:t>本工作坊由教师练习工具。迁移到学生课堂时，应按学段、学校和平台要求组织；学生直接使用前重新核对适用条件。教师负责核查材料与最终教学判断。</w:t>
      </w:r>
    </w:p>
    <w:p>
      <w:pPr>
        <w:spacing w:after="0" w:before="0" w:line="240" w:lineRule="auto"/>
      </w:pPr>
      <w:r>
        <w:br w:type="page"/>
      </w:r>
    </w:p>
    <w:p>
      <w:pPr>
        <w:pStyle w:val="Heading1"/>
      </w:pPr>
      <w:r>
        <w:t>上午讲述与实践备注</w:t>
      </w:r>
    </w:p>
    <w:p>
      <w:pPr>
        <w:pStyle w:val="ManualMeta"/>
      </w:pPr>
      <w:r>
        <w:t>对话式学习与游戏化学习  共23页</w:t>
      </w:r>
    </w:p>
    <w:p>
      <w:pPr>
        <w:pStyle w:val="Heading2"/>
        <w:keepNext/>
        <w:keepLines/>
      </w:pPr>
      <w:r>
        <w:t>上午第01页  让学生在互动中 把思考说清楚</w:t>
      </w:r>
    </w:p>
    <w:p>
      <w:pPr>
        <w:pStyle w:val="ManualMeta"/>
        <w:keepNext/>
        <w:keepLines/>
      </w:pPr>
      <w:r>
        <w:t>08:30—08:32  |  2分钟  |  讲述与示范</w:t>
      </w:r>
    </w:p>
    <w:p>
      <w:pPr>
        <w:keepNext/>
        <w:keepLines/>
      </w:pPr>
      <w:r>
        <w:t>欢迎各位老师。今天第一天由黄文聪、陈义顺共同授课与实操指导。我们围绕教学任务练习四种学习方式，上午先做对话和游戏。请先想一节自己熟悉的课：学生在哪一步看起来会了，却说不清理由？这就是今天的起点。</w:t>
      </w:r>
    </w:p>
    <w:p>
      <w:pPr>
        <w:keepNext w:val="0"/>
        <w:keepLines/>
        <w:spacing w:after="200"/>
      </w:pPr>
      <w:r>
        <w:t>今天每位老师都会动手。上午带走对话任务卡和游戏原型；下午再把支持调得更合适，并组织学生用证据共同探究。准备好课文或题目副本，先不要急着打开工具。</w:t>
      </w:r>
    </w:p>
    <w:p>
      <w:pPr>
        <w:pStyle w:val="Heading2"/>
        <w:keepNext/>
        <w:keepLines/>
      </w:pPr>
      <w:r>
        <w:t>上午第02页  今天上午，做出两份能试用的成果</w:t>
      </w:r>
    </w:p>
    <w:p>
      <w:pPr>
        <w:pStyle w:val="ManualMeta"/>
        <w:keepNext/>
        <w:keepLines/>
      </w:pPr>
      <w:r>
        <w:t>08:32—08:35  |  3分钟  |  讲述与示范</w:t>
      </w:r>
    </w:p>
    <w:p>
      <w:pPr>
        <w:keepNext/>
        <w:keepLines/>
      </w:pPr>
      <w:r>
        <w:t>请看时间安排。应用指引只讲与今天任务直接相关的部分。之后每个模块都经过案例体验、自己设计、同伴试用、修改留存。工具操作穿插在需要它的地方，不单独铺开技术原理。</w:t>
      </w:r>
    </w:p>
    <w:p>
      <w:pPr>
        <w:keepNext w:val="0"/>
        <w:keepLines/>
        <w:spacing w:after="200"/>
      </w:pPr>
      <w:r>
        <w:t>打开顶部“实践工作台”，先认清四个入口。上午使用前两个。这里的草稿保存在本机浏览器，跨设备前请导出；课件中的互动示例是预设教学演示，实际AI任务需要复制到WorkBuddy中运行。</w:t>
      </w:r>
    </w:p>
    <w:p>
      <w:pPr>
        <w:pStyle w:val="Heading2"/>
        <w:keepNext/>
        <w:keepLines/>
      </w:pPr>
      <w:r>
        <w:t>上午第03页  开场实践｜把“不会”写具体</w:t>
      </w:r>
    </w:p>
    <w:p>
      <w:pPr>
        <w:pStyle w:val="ManualMeta"/>
        <w:keepNext/>
        <w:keepLines/>
      </w:pPr>
      <w:r>
        <w:t>08:35—08:40  |  5分钟  |  实践与体验</w:t>
      </w:r>
    </w:p>
    <w:p>
      <w:pPr>
        <w:keepNext/>
        <w:keepLines/>
      </w:pPr>
      <w:r>
        <w:t>先请大家独立写，不用AI。比如“学生不理解文章”太宽，可以改为“把不以物喜理解成什么都无所谓，却不能引用文本解释”。数学也一样，写出具体的错法比写“基础差”更有用。</w:t>
      </w:r>
    </w:p>
    <w:p>
      <w:pPr>
        <w:keepNext w:val="0"/>
        <w:keepLines/>
      </w:pPr>
      <w:r>
        <w:t>两人交流时只追问：你准备观察学生做什么，才知道他有了变化？把这一句放进任务单的目标栏，后面所有技术选择都回到它。</w:t>
      </w:r>
    </w:p>
    <w:p>
      <w:pPr>
        <w:keepNext/>
        <w:keepLines/>
      </w:pPr>
      <w:r>
        <w:rPr>
          <w:b/>
        </w:rPr>
        <w:t>实践任务</w:t>
      </w:r>
      <w:r>
        <w:t xml:space="preserve">  上午第03页  选一节熟悉的课，写下学生卡住的一个动作。</w:t>
      </w:r>
    </w:p>
    <w:p>
      <w:pPr>
        <w:pStyle w:val="ManualStep"/>
        <w:keepNext/>
        <w:keepLines/>
      </w:pPr>
      <w:r>
        <w:t>1分钟  选课题与材料</w:t>
      </w:r>
    </w:p>
    <w:p>
      <w:pPr>
        <w:pStyle w:val="ManualStep"/>
        <w:keepNext/>
        <w:keepLines/>
      </w:pPr>
      <w:r>
        <w:t>2分钟  写出学生常见的一句话或一处错误</w:t>
      </w:r>
    </w:p>
    <w:p>
      <w:pPr>
        <w:pStyle w:val="ManualStep"/>
        <w:keepNext/>
        <w:keepLines/>
      </w:pPr>
      <w:r>
        <w:t>2分钟  与同伴说明：希望学生发生什么变化</w:t>
      </w:r>
    </w:p>
    <w:p>
      <w:pPr>
        <w:keepNext/>
        <w:keepLines/>
      </w:pPr>
      <w:r>
        <w:rPr>
          <w:b/>
        </w:rPr>
        <w:t>当场成果</w:t>
      </w:r>
      <w:r>
        <w:t xml:space="preserve">  一条可观察的学习困难＋一个学习目标。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上午第04页  指引简读｜五种方式，五种学习动作</w:t>
      </w:r>
    </w:p>
    <w:p>
      <w:pPr>
        <w:pStyle w:val="ManualMeta"/>
        <w:keepNext/>
        <w:keepLines/>
      </w:pPr>
      <w:r>
        <w:t>08:40—08:45  |  5分钟  |  讲述与示范</w:t>
      </w:r>
    </w:p>
    <w:p>
      <w:pPr>
        <w:keepNext/>
        <w:keepLines/>
      </w:pPr>
      <w:r>
        <w:t>这里依据《教师生成式人工智能应用指引（第一版）》场景指引中“助力学习变革”部分作教学化概括，不是逐字引文。请大家看动词：对话要举证，游戏要解释，个性化要根据证据调整，探究要共同判断，跨学科要用多个学科的方法解决同一个问题。</w:t>
      </w:r>
    </w:p>
    <w:p>
      <w:pPr>
        <w:keepNext/>
        <w:keepLines/>
      </w:pPr>
      <w:r>
        <w:t>五种方式可以在一节课中组合。今天按四个模块练习，跨学科放进下午的协作探究，不再单独列一个工具课。请各组找出自己课题最需要的学习动作。</w:t>
      </w:r>
    </w:p>
    <w:p>
      <w:pPr>
        <w:pStyle w:val="ManualSource"/>
        <w:keepNext w:val="0"/>
        <w:keepLines/>
        <w:spacing w:after="200"/>
      </w:pPr>
      <w:r>
        <w:t>【备课依据】《教师生成式人工智能应用指引（第一版）》· 场景指引。案例与指令的具体编排为本次培训改编。</w:t>
      </w:r>
    </w:p>
    <w:p>
      <w:pPr>
        <w:pStyle w:val="Heading2"/>
        <w:keepNext/>
        <w:keepLines/>
      </w:pPr>
      <w:r>
        <w:t>上午第05页  把指引落到课堂：先想、核查、再使用</w:t>
      </w:r>
    </w:p>
    <w:p>
      <w:pPr>
        <w:pStyle w:val="ManualMeta"/>
        <w:keepNext/>
        <w:keepLines/>
      </w:pPr>
      <w:r>
        <w:t>08:45—08:50  |  5分钟  |  讲述与示范</w:t>
      </w:r>
    </w:p>
    <w:p>
      <w:pPr>
        <w:keepNext/>
        <w:keepLines/>
      </w:pPr>
      <w:r>
        <w:t>请把这四件事变成课堂动作。先让学生独立写一句观点；老师课前用正确答案、典型错法和开放回答各试一遍；涉及未成年人直接使用时，按指引和学校要求组织。小学场景优先由教师操作展示，或使用教师已审阅的离线材料。</w:t>
      </w:r>
    </w:p>
    <w:p>
      <w:pPr>
        <w:keepNext/>
        <w:keepLines/>
      </w:pPr>
      <w:r>
        <w:t>本工作坊中是教师练习使用工具；回到学生课堂，需要重新核对学段和场景。我们提供的学习表现、植物记录都是明确标注的模拟材料，不对应真实学生或研究结果。</w:t>
      </w:r>
    </w:p>
    <w:p>
      <w:pPr>
        <w:pStyle w:val="ManualSource"/>
        <w:keepNext w:val="0"/>
        <w:keepLines/>
        <w:spacing w:after="200"/>
      </w:pPr>
      <w:r>
        <w:t>【备课依据】应用指引相关规范的教学化概括。案例与指令的具体编排为本次培训改编。</w:t>
      </w:r>
    </w:p>
    <w:p>
      <w:pPr>
        <w:pStyle w:val="Heading2"/>
        <w:keepNext/>
        <w:keepLines/>
      </w:pPr>
      <w:r>
        <w:t>上午第06页  微实践｜同一个目标，先改任务</w:t>
      </w:r>
    </w:p>
    <w:p>
      <w:pPr>
        <w:pStyle w:val="ManualMeta"/>
        <w:keepNext/>
        <w:keepLines/>
      </w:pPr>
      <w:r>
        <w:t>08:50—08:55  |  5分钟  |  实践与体验</w:t>
      </w:r>
    </w:p>
    <w:p>
      <w:pPr>
        <w:keepNext/>
        <w:keepLines/>
      </w:pPr>
      <w:r>
        <w:t>请各组把“让AI讲解这一课”改成一个需要学生动脑的任务。可以沿用屏幕上三个问题：学生先做什么、AI帮助哪一步、最后看什么证据。</w:t>
      </w:r>
    </w:p>
    <w:p>
      <w:pPr>
        <w:keepNext w:val="0"/>
        <w:keepLines/>
        <w:spacing w:after="200"/>
      </w:pPr>
      <w:r>
        <w:t>请两组各用二十秒读出修改后的任务。听众只判断：最后那个证据，能不能看出学生的理解？不必比较提示词长短。把更清楚的一版存入任务单。</w:t>
      </w:r>
    </w:p>
    <w:p>
      <w:pPr>
        <w:pStyle w:val="Heading2"/>
        <w:keepNext/>
        <w:keepLines/>
      </w:pPr>
      <w:r>
        <w:t>上午第07页  对话体验｜“不以物喜”就是不在乎吗？</w:t>
      </w:r>
    </w:p>
    <w:p>
      <w:pPr>
        <w:pStyle w:val="ManualMeta"/>
        <w:keepNext/>
        <w:keepLines/>
      </w:pPr>
      <w:r>
        <w:t>08:55—09:05  |  10分钟  |  实践与体验</w:t>
      </w:r>
    </w:p>
    <w:p>
      <w:pPr>
        <w:keepNext/>
        <w:keepLines/>
      </w:pPr>
      <w:r>
        <w:t>请打开互动示例的对话页。这里不是实时AI，而是为了看清方法编写的预设分支。请一位老师扮演学生，另一位观察追问。先不要急着给标准答案，让“什么都无所谓”这个观点暴露出来，再请他找文本。</w:t>
      </w:r>
    </w:p>
    <w:p>
      <w:pPr>
        <w:keepNext/>
        <w:keepLines/>
      </w:pPr>
      <w:r>
        <w:t>如果使用范仲淹角色，只把它当作依据课文的模拟研读伙伴，不声称还原历史人物真实想法。原课件明确使用《岳阳楼记》案例；这里的驱动问题、分支和回答都是本次改编。最后请比较：初步观点增加了哪条依据，收回了哪个过度判断？</w:t>
      </w:r>
    </w:p>
    <w:p>
      <w:pPr>
        <w:pStyle w:val="ManualSource"/>
        <w:keepNext w:val="0"/>
        <w:keepLines/>
        <w:spacing w:after="200"/>
      </w:pPr>
      <w:r>
        <w:t>【备课依据】资料：对话式学习 P11–14；角色扮演对话 P5–10。案例与指令的具体编排为本次培训改编。</w:t>
      </w:r>
    </w:p>
    <w:p>
      <w:pPr>
        <w:pStyle w:val="Heading2"/>
        <w:keepNext/>
        <w:keepLines/>
      </w:pPr>
      <w:r>
        <w:t>上午第08页  把一次聊天，设计成一条思考链</w:t>
      </w:r>
    </w:p>
    <w:p>
      <w:pPr>
        <w:pStyle w:val="ManualMeta"/>
        <w:keepNext/>
        <w:keepLines/>
      </w:pPr>
      <w:r>
        <w:t>09:05—09:10  |  5分钟  |  讲述与示范</w:t>
      </w:r>
    </w:p>
    <w:p>
      <w:pPr>
        <w:keepNext/>
        <w:keepLines/>
      </w:pPr>
      <w:r>
        <w:t>原资料强调问题驱动、深度追问和教师复盘。我们把它压缩成这四步。先想可以很短，但一定真实发生。追问不求多，一次一个问题；学生说了理由，再问证据是否支持它。</w:t>
      </w:r>
    </w:p>
    <w:p>
      <w:pPr>
        <w:keepNext/>
        <w:keepLines/>
      </w:pPr>
      <w:r>
        <w:t>当学生卡住时，先给材料位置或关键词，不急着给完整结论。最后一定回看最初的判断。聊天轮数多不代表学习深，能说明自己改了什么才是证据。</w:t>
      </w:r>
    </w:p>
    <w:p>
      <w:pPr>
        <w:pStyle w:val="ManualSource"/>
        <w:keepNext w:val="0"/>
        <w:keepLines/>
        <w:spacing w:after="200"/>
      </w:pPr>
      <w:r>
        <w:t>【备课依据】资料：对话式学习 P11–14；角色扮演对话 P5–10。案例与指令的具体编排为本次培训改编。</w:t>
      </w:r>
    </w:p>
    <w:p>
      <w:pPr>
        <w:pStyle w:val="Heading2"/>
        <w:keepNext/>
        <w:keepLines/>
      </w:pPr>
      <w:r>
        <w:t>上午第09页  三类追问：依据、反例、条件</w:t>
      </w:r>
    </w:p>
    <w:p>
      <w:pPr>
        <w:pStyle w:val="ManualMeta"/>
        <w:keepNext/>
        <w:keepLines/>
      </w:pPr>
      <w:r>
        <w:t>09:10—09:15  |  5分钟  |  讲述与示范</w:t>
      </w:r>
    </w:p>
    <w:p>
      <w:pPr>
        <w:keepNext/>
        <w:keepLines/>
      </w:pPr>
      <w:r>
        <w:t>请看这三类追问。依据追问把观点拉回文本；反例追问检验过度概括；条件追问让结论更准确。它们不是固定话术，需要对准学生当时的理解。</w:t>
      </w:r>
    </w:p>
    <w:p>
      <w:pPr>
        <w:keepNext/>
        <w:keepLines/>
      </w:pPr>
      <w:r>
        <w:t>教师要特别警惕角色扮演带来的虚构扩写。如果AI说作者“当时一定怎样想”，请回到课文中可核对的内容，要求区分文本依据和模拟表达。请大家各改一句适合自己学科的追问。</w:t>
      </w:r>
    </w:p>
    <w:p>
      <w:pPr>
        <w:pStyle w:val="ManualSource"/>
        <w:keepNext w:val="0"/>
        <w:keepLines/>
        <w:spacing w:after="200"/>
      </w:pPr>
      <w:r>
        <w:t>【备课依据】资料：对话式学习 P11–14；角色扮演对话 P5–10。案例与指令的具体编排为本次培训改编。</w:t>
      </w:r>
    </w:p>
    <w:p>
      <w:pPr>
        <w:pStyle w:val="Heading2"/>
        <w:keepNext/>
        <w:keepLines/>
      </w:pPr>
      <w:r>
        <w:t>上午第10页  WorkBuddy 带练｜把追问要求交代清楚</w:t>
      </w:r>
    </w:p>
    <w:p>
      <w:pPr>
        <w:pStyle w:val="ManualMeta"/>
        <w:keepNext/>
        <w:keepLines/>
      </w:pPr>
      <w:r>
        <w:t>09:15—09:20  |  5分钟  |  讲述与示范</w:t>
      </w:r>
    </w:p>
    <w:p>
      <w:pPr>
        <w:keepNext/>
        <w:keepLines/>
      </w:pPr>
      <w:r>
        <w:t>这五分钟只演示与任务有关的配置。进入现场已有的企鹅教师助手，选适用的学科专家或技能，把材料和要求交给它。如果现场没有相应技能，可以在现有助手对话中用同样的任务约束继续练习，不需要开发新智能体。</w:t>
      </w:r>
    </w:p>
    <w:p>
      <w:pPr>
        <w:keepNext/>
        <w:keepLines/>
      </w:pPr>
      <w:r>
        <w:t>先试一条学生错误回答，观察它是否立刻长篇讲解。如果是，就补充“每次只问一个问题，等待学生回答”。检查它有没有凭空编造文本或人物想法。演示成功后，把时间交还给老师实践。</w:t>
      </w:r>
    </w:p>
    <w:p>
      <w:pPr>
        <w:pStyle w:val="ManualSource"/>
        <w:keepNext w:val="0"/>
        <w:keepLines/>
        <w:spacing w:after="200"/>
      </w:pPr>
      <w:r>
        <w:t>【备课依据】按本次任务编写；入口以现场已配置助手为准。案例与指令的具体编排为本次培训改编。</w:t>
      </w:r>
    </w:p>
    <w:p>
      <w:pPr>
        <w:pStyle w:val="Heading2"/>
        <w:keepNext/>
        <w:keepLines/>
      </w:pPr>
      <w:r>
        <w:t>上午第11页  实践一｜为自己的课设计一段有效对话</w:t>
      </w:r>
    </w:p>
    <w:p>
      <w:pPr>
        <w:pStyle w:val="ManualMeta"/>
        <w:keepNext/>
        <w:keepLines/>
      </w:pPr>
      <w:r>
        <w:t>09:20—09:50  |  30分钟  |  实践与体验</w:t>
      </w:r>
    </w:p>
    <w:p>
      <w:pPr>
        <w:keepNext/>
        <w:keepLines/>
      </w:pPr>
      <w:r>
        <w:t>现在进入三十分钟实践。基础任务是把四步任务卡做完整；进阶任务是准备“沉默、答错、答得很好”三种回应，检验支架如何变化。不要花大量时间设置头像或包装角色。</w:t>
      </w:r>
    </w:p>
    <w:p>
      <w:pPr>
        <w:keepNext/>
        <w:keepLines/>
      </w:pPr>
      <w:r>
        <w:t>巡回指导时先看目标和材料：问题是否需要解释，学生有没有机会先想，AI是否把答案全说了。遇到网络问题，两人直接按任务卡角色扮演。最后十分钟必须真的试一次，不能只提交生成的脚本。</w:t>
      </w:r>
    </w:p>
    <w:p>
      <w:pPr>
        <w:pStyle w:val="ManualSource"/>
        <w:keepNext w:val="0"/>
        <w:keepLines/>
      </w:pPr>
      <w:r>
        <w:t>【备课依据】资料：对话式学习 P11–14；角色扮演对话 P5–10。案例与指令的具体编排为本次培训改编。</w:t>
      </w:r>
    </w:p>
    <w:p>
      <w:pPr>
        <w:keepNext/>
        <w:keepLines/>
      </w:pPr>
      <w:r>
        <w:rPr>
          <w:b/>
        </w:rPr>
        <w:t>实践任务</w:t>
      </w:r>
      <w:r>
        <w:t xml:space="preserve">  上午第11页  完成“先想—追问—举证—修正”的任务卡。</w:t>
      </w:r>
    </w:p>
    <w:p>
      <w:pPr>
        <w:pStyle w:val="ManualStep"/>
        <w:keepNext/>
        <w:keepLines/>
      </w:pPr>
      <w:r>
        <w:t>5分钟  明确对象、材料与驱动问题</w:t>
      </w:r>
    </w:p>
    <w:p>
      <w:pPr>
        <w:pStyle w:val="ManualStep"/>
        <w:keepNext/>
        <w:keepLines/>
      </w:pPr>
      <w:r>
        <w:t>15分钟  调用已有专家/技能，生成并修改追问</w:t>
      </w:r>
    </w:p>
    <w:p>
      <w:pPr>
        <w:pStyle w:val="ManualStep"/>
        <w:keepNext/>
        <w:keepLines/>
      </w:pPr>
      <w:r>
        <w:t>10分钟  扮演学生测试典型错答，记录教师介入点</w:t>
      </w:r>
    </w:p>
    <w:p>
      <w:pPr>
        <w:keepNext/>
        <w:keepLines/>
      </w:pPr>
      <w:r>
        <w:rPr>
          <w:b/>
        </w:rPr>
        <w:t>当场成果</w:t>
      </w:r>
      <w:r>
        <w:t xml:space="preserve">  对话任务卡＋至少两类追问＋一次观点变化记录。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上午第12页  同伴试用｜读出一次真正的观点变化</w:t>
      </w:r>
    </w:p>
    <w:p>
      <w:pPr>
        <w:pStyle w:val="ManualMeta"/>
        <w:keepNext/>
        <w:keepLines/>
      </w:pPr>
      <w:r>
        <w:t>09:50—10:00  |  10分钟  |  实践与体验</w:t>
      </w:r>
    </w:p>
    <w:p>
      <w:pPr>
        <w:keepNext/>
        <w:keepLines/>
      </w:pPr>
      <w:r>
        <w:t>互评时不评“文案好不好看”。请学生角色故意给一个似是而非的回答，观察对方是否继续追问依据。如果AI直接总结，记录为需要修改；如果角色说出了材料外的事实，也记录下来。</w:t>
      </w:r>
    </w:p>
    <w:p>
      <w:pPr>
        <w:keepNext/>
        <w:keepLines/>
      </w:pPr>
      <w:r>
        <w:t>结束时每组读出一条完整证据链。开放解释由教师和同伴判断，网页不会自动给理解打分。请把具体反馈和修改结果写进工作台，而不是只勾选“完成”。</w:t>
      </w:r>
    </w:p>
    <w:p>
      <w:pPr>
        <w:pStyle w:val="ManualSource"/>
        <w:keepNext w:val="0"/>
        <w:keepLines/>
      </w:pPr>
      <w:r>
        <w:t>【备课依据】资料：对话式学习 P11–14；角色扮演对话 P5–10。案例与指令的具体编排为本次培训改编。</w:t>
      </w:r>
    </w:p>
    <w:p>
      <w:pPr>
        <w:keepNext/>
        <w:keepLines/>
      </w:pPr>
      <w:r>
        <w:rPr>
          <w:b/>
        </w:rPr>
        <w:t>实践任务</w:t>
      </w:r>
      <w:r>
        <w:t xml:space="preserve">  上午第12页  一人扮学生，一人观察；交换后只改最关键的一处。</w:t>
      </w:r>
    </w:p>
    <w:p>
      <w:pPr>
        <w:pStyle w:val="ManualStep"/>
        <w:keepNext/>
        <w:keepLines/>
      </w:pPr>
      <w:r>
        <w:t>4分钟  同伴用一种典型错误回答试聊</w:t>
      </w:r>
    </w:p>
    <w:p>
      <w:pPr>
        <w:pStyle w:val="ManualStep"/>
        <w:keepNext/>
        <w:keepLines/>
      </w:pPr>
      <w:r>
        <w:t>3分钟  找出追问是否有效、何时需教师介入</w:t>
      </w:r>
    </w:p>
    <w:p>
      <w:pPr>
        <w:pStyle w:val="ManualStep"/>
        <w:keepNext/>
        <w:keepLines/>
      </w:pPr>
      <w:r>
        <w:t>3分钟  修改一句追问，保存前后版本</w:t>
      </w:r>
    </w:p>
    <w:p>
      <w:pPr>
        <w:keepNext/>
        <w:keepLines/>
      </w:pPr>
      <w:r>
        <w:rPr>
          <w:b/>
        </w:rPr>
        <w:t>当场成果</w:t>
      </w:r>
      <w:r>
        <w:t xml:space="preserve">  初步观点 → 关键追问 → 修改后的观点。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上午第13页  迁移｜换学科，保留思考动作</w:t>
      </w:r>
    </w:p>
    <w:p>
      <w:pPr>
        <w:pStyle w:val="ManualMeta"/>
        <w:keepNext/>
        <w:keepLines/>
      </w:pPr>
      <w:r>
        <w:t>10:00—10:05  |  5分钟  |  讲述与示范</w:t>
      </w:r>
    </w:p>
    <w:p>
      <w:pPr>
        <w:keepNext/>
        <w:keepLines/>
      </w:pPr>
      <w:r>
        <w:t>请大家检查自己的任务是否可以迁移。语文课的文本举证可以变成数学课的反例、英语课的语境说明、科学课的证据判断。改变的是材料与目标，保留的是学生先表达，再在追问中修正。</w:t>
      </w:r>
    </w:p>
    <w:p>
      <w:pPr>
        <w:keepNext/>
        <w:keepLines/>
      </w:pPr>
      <w:r>
        <w:t>这些是本次设计的迁移示例，不是原资料中的真实课堂成效。请各组写下一个下次还可以用的追问。上午第一份成果到这里就可以保存了。</w:t>
      </w:r>
    </w:p>
    <w:p>
      <w:pPr>
        <w:pStyle w:val="ManualSource"/>
        <w:keepNext w:val="0"/>
        <w:keepLines/>
        <w:spacing w:after="200"/>
      </w:pPr>
      <w:r>
        <w:t>【备课依据】本次跨学科迁移设计。案例与指令的具体编排为本次培训改编。</w:t>
      </w:r>
    </w:p>
    <w:p>
      <w:pPr>
        <w:pStyle w:val="Heading2"/>
        <w:keepNext/>
        <w:keepLines/>
      </w:pPr>
      <w:r>
        <w:t>上午第14页  休息十分钟｜先保存，再离开座位</w:t>
      </w:r>
    </w:p>
    <w:p>
      <w:pPr>
        <w:pStyle w:val="ManualMeta"/>
        <w:keepNext/>
        <w:keepLines/>
      </w:pPr>
      <w:r>
        <w:t>10:05—10:15  |  10分钟  |  讲述与示范</w:t>
      </w:r>
    </w:p>
    <w:p>
      <w:pPr>
        <w:keepNext w:val="0"/>
        <w:keepLines/>
        <w:spacing w:after="200"/>
      </w:pPr>
      <w:r>
        <w:t>请导出当前对话任务单，确认文件已经下载。暂时不用继续生成内容。十分钟后，我们从一次分数游戏体验开始，看看挑战与反馈怎样帮助概念理解。</w:t>
      </w:r>
    </w:p>
    <w:p>
      <w:pPr>
        <w:pStyle w:val="Heading2"/>
        <w:keepNext/>
        <w:keepLines/>
      </w:pPr>
      <w:r>
        <w:t>上午第15页  游戏体验｜分数花园的三次挑战</w:t>
      </w:r>
    </w:p>
    <w:p>
      <w:pPr>
        <w:pStyle w:val="ManualMeta"/>
        <w:keepNext/>
        <w:keepLines/>
      </w:pPr>
      <w:r>
        <w:t>10:15—10:23  |  8分钟  |  实践与体验</w:t>
      </w:r>
    </w:p>
    <w:p>
      <w:pPr>
        <w:keepNext/>
        <w:keepLines/>
      </w:pPr>
      <w:r>
        <w:t>请打开“分数花园”，先把自己当学生。整块花园是十二个等面积小格。先确定整体，再表示三分之二，接着在这个区域中取四分之三。不要只报计算结果，说明所选格子占哪个整体。</w:t>
      </w:r>
    </w:p>
    <w:p>
      <w:pPr>
        <w:keepNext/>
        <w:keepLines/>
      </w:pPr>
      <w:r>
        <w:t>本例据原课件的矩形选区案例重新制作。交互判断可以核对格数与答案，解释的质量仍由教师判断。请故意错选一次，观察反馈有没有帮你定位概念，而不只是显示红叉。</w:t>
      </w:r>
    </w:p>
    <w:p>
      <w:pPr>
        <w:pStyle w:val="ManualSource"/>
        <w:keepNext w:val="0"/>
        <w:keepLines/>
        <w:spacing w:after="200"/>
      </w:pPr>
      <w:r>
        <w:t>【备课依据】资料：游戏化学习 P11–18；本次实践改编。案例与指令的具体编排为本次培训改编。</w:t>
      </w:r>
    </w:p>
    <w:p>
      <w:pPr>
        <w:pStyle w:val="Heading2"/>
        <w:keepNext/>
        <w:keepLines/>
      </w:pPr>
      <w:r>
        <w:t>上午第16页  GAME 四格：从目标到反馈</w:t>
      </w:r>
    </w:p>
    <w:p>
      <w:pPr>
        <w:pStyle w:val="ManualMeta"/>
        <w:keepNext/>
        <w:keepLines/>
      </w:pPr>
      <w:r>
        <w:t>10:23—10:27  |  4分钟  |  讲述与示范</w:t>
      </w:r>
    </w:p>
    <w:p>
      <w:pPr>
        <w:keepNext/>
        <w:keepLines/>
      </w:pPr>
      <w:r>
        <w:t>这是原资料的GAME四步法：目标锚定、活动创生、机制设置、效果评估。我们把它落成四格任务单。第一格写概念或能力，第二格写学生动作，第三格说明提示与反馈，第四格写可以观察的学习证据。</w:t>
      </w:r>
    </w:p>
    <w:p>
      <w:pPr>
        <w:keepNext/>
        <w:keepLines/>
      </w:pPr>
      <w:r>
        <w:t>如果去掉积分和动画，任务依然有学习价值，设计通常更扎实。请把游戏目标写成“能解释……”，而不是“完成三关”。</w:t>
      </w:r>
    </w:p>
    <w:p>
      <w:pPr>
        <w:pStyle w:val="ManualSource"/>
        <w:keepNext w:val="0"/>
        <w:keepLines/>
        <w:spacing w:after="200"/>
      </w:pPr>
      <w:r>
        <w:t>【备课依据】游戏化学习 P11–12、16。案例与指令的具体编排为本次培训改编。</w:t>
      </w:r>
    </w:p>
    <w:p>
      <w:pPr>
        <w:pStyle w:val="Heading2"/>
        <w:keepNext/>
        <w:keepLines/>
      </w:pPr>
      <w:r>
        <w:t>上午第17页  反馈设计｜答错之后，学生还能做什么？</w:t>
      </w:r>
    </w:p>
    <w:p>
      <w:pPr>
        <w:pStyle w:val="ManualMeta"/>
        <w:keepNext/>
        <w:keepLines/>
      </w:pPr>
      <w:r>
        <w:t>10:27—10:30  |  3分钟  |  讲述与示范</w:t>
      </w:r>
    </w:p>
    <w:p>
      <w:pPr>
        <w:keepNext/>
        <w:keepLines/>
      </w:pPr>
      <w:r>
        <w:t>请比较三种反馈。只有对错的提示最省事，却不告诉学生怎么改。直接给答案省掉了思考。我们需要的是能够定位错误、又保留下一步思考的反馈。</w:t>
      </w:r>
    </w:p>
    <w:p>
      <w:pPr>
        <w:keepNext/>
        <w:keepLines/>
      </w:pPr>
      <w:r>
        <w:t>以面积模型为例，先让学生说明单位整体，再判断是否只在已选的三分之二区域取四分之三。错误反馈要跟错因对应，不能每道题都写同一句“再仔细想一想”。</w:t>
      </w:r>
    </w:p>
    <w:p>
      <w:pPr>
        <w:pStyle w:val="ManualSource"/>
        <w:keepNext w:val="0"/>
        <w:keepLines/>
        <w:spacing w:after="200"/>
      </w:pPr>
      <w:r>
        <w:t>【备课依据】资料：游戏化学习 P11–18；本次实践改编。案例与指令的具体编排为本次培训改编。</w:t>
      </w:r>
    </w:p>
    <w:p>
      <w:pPr>
        <w:pStyle w:val="Heading2"/>
        <w:keepNext/>
        <w:keepLines/>
      </w:pPr>
      <w:r>
        <w:t>上午第18页  氛围编程带练｜先做一个可验证的小资源</w:t>
      </w:r>
    </w:p>
    <w:p>
      <w:pPr>
        <w:pStyle w:val="ManualMeta"/>
        <w:keepNext/>
        <w:keepLines/>
      </w:pPr>
      <w:r>
        <w:t>10:30—10:35  |  5分钟  |  讲述与示范</w:t>
      </w:r>
    </w:p>
    <w:p>
      <w:pPr>
        <w:keepNext/>
        <w:keepLines/>
      </w:pPr>
      <w:r>
        <w:t>这里保留氛围编程，也就是用自然语言描述教学需求，让工具协助生成网页，再由教师试用修改。技术只讲到能完成这一步。先把GAME四格交给企鹅教师助手，再请求单文件离线网页。</w:t>
      </w:r>
    </w:p>
    <w:p>
      <w:pPr>
        <w:keepNext/>
        <w:keepLines/>
      </w:pPr>
      <w:r>
        <w:t>现场只演示一个核心交互：点击区域、检查答案、显示对应反馈。暂时不追求复杂动画、账号或全班后台。打开生成文件后，用正确答案、典型错答、重置和重复尝试各测一次。若十分钟仍修不好，就先完成纸面原型和明确的修订指令。</w:t>
      </w:r>
    </w:p>
    <w:p>
      <w:pPr>
        <w:pStyle w:val="ManualSource"/>
        <w:keepNext w:val="0"/>
        <w:keepLines/>
        <w:spacing w:after="200"/>
      </w:pPr>
      <w:r>
        <w:t>【备课依据】本次实践指令；保留氛围编程与零代码资源。案例与指令的具体编排为本次培训改编。</w:t>
      </w:r>
    </w:p>
    <w:p>
      <w:pPr>
        <w:pStyle w:val="Heading2"/>
        <w:keepNext/>
        <w:keepLines/>
      </w:pPr>
      <w:r>
        <w:t>上午第19页  实践二｜做一个有反馈的小挑战</w:t>
      </w:r>
    </w:p>
    <w:p>
      <w:pPr>
        <w:pStyle w:val="ManualMeta"/>
        <w:keepNext/>
        <w:keepLines/>
      </w:pPr>
      <w:r>
        <w:t>10:35—11:05  |  30分钟  |  实践与体验</w:t>
      </w:r>
    </w:p>
    <w:p>
      <w:pPr>
        <w:keepNext/>
        <w:keepLines/>
      </w:pPr>
      <w:r>
        <w:t>每组只做一个核心概念。基础组可以改编分数花园或用纸面卡片设计；进阶组用自然语言生成自己的交互网页。数学、语文、科学都可以，但要先写清楚判定依据。</w:t>
      </w:r>
    </w:p>
    <w:p>
      <w:pPr>
        <w:keepNext/>
        <w:keepLines/>
      </w:pPr>
      <w:r>
        <w:t>巡回时重点看三个地方：操作是不是学习动作，反馈有没有指出下一步，迁移任务是否换了情境。网页生成失败时不要停在聊天窗口里，把失败现象和预期结果写清，再让工具只修这一处。</w:t>
      </w:r>
    </w:p>
    <w:p>
      <w:pPr>
        <w:pStyle w:val="ManualSource"/>
        <w:keepNext w:val="0"/>
        <w:keepLines/>
      </w:pPr>
      <w:r>
        <w:t>【备课依据】资料：游戏化学习 P11–18；本次实践改编。案例与指令的具体编排为本次培训改编。</w:t>
      </w:r>
    </w:p>
    <w:p>
      <w:pPr>
        <w:keepNext/>
        <w:keepLines/>
      </w:pPr>
      <w:r>
        <w:rPr>
          <w:b/>
        </w:rPr>
        <w:t>实践任务</w:t>
      </w:r>
      <w:r>
        <w:t xml:space="preserve">  上午第19页  把一个学科难点做成“三次挑战”的原型。</w:t>
      </w:r>
    </w:p>
    <w:p>
      <w:pPr>
        <w:pStyle w:val="ManualStep"/>
        <w:keepNext/>
        <w:keepLines/>
      </w:pPr>
      <w:r>
        <w:t>5分钟  完成GAME四格，先写答案与错因</w:t>
      </w:r>
    </w:p>
    <w:p>
      <w:pPr>
        <w:pStyle w:val="ManualStep"/>
        <w:keepNext/>
        <w:keepLines/>
      </w:pPr>
      <w:r>
        <w:t>15分钟  生成或改编交互网页；也可做纸面原型</w:t>
      </w:r>
    </w:p>
    <w:p>
      <w:pPr>
        <w:pStyle w:val="ManualStep"/>
        <w:keepNext/>
        <w:keepLines/>
      </w:pPr>
      <w:r>
        <w:t>10分钟  测试正确、错误、重试与迁移</w:t>
      </w:r>
    </w:p>
    <w:p>
      <w:pPr>
        <w:keepNext/>
        <w:keepLines/>
      </w:pPr>
      <w:r>
        <w:rPr>
          <w:b/>
        </w:rPr>
        <w:t>当场成果</w:t>
      </w:r>
      <w:r>
        <w:t xml:space="preserve">  GAME任务单＋可试用原型＋至少一条有针对性的错误反馈。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上午第20页  同伴试玩｜专门找一个会误导学生的地方</w:t>
      </w:r>
    </w:p>
    <w:p>
      <w:pPr>
        <w:pStyle w:val="ManualMeta"/>
        <w:keepNext/>
        <w:keepLines/>
      </w:pPr>
      <w:r>
        <w:t>11:05—11:15  |  10分钟  |  实践与体验</w:t>
      </w:r>
    </w:p>
    <w:p>
      <w:pPr>
        <w:keepNext/>
        <w:keepLines/>
      </w:pPr>
      <w:r>
        <w:t>请试玩者先不看设计者的答案。正确路径要能通过，典型错答要能得到对应提示；多次点击、重置后再答也要正常。对开放解释不做虚假的自动评分。</w:t>
      </w:r>
    </w:p>
    <w:p>
      <w:pPr>
        <w:keepNext/>
        <w:keepLines/>
      </w:pPr>
      <w:r>
        <w:t>反馈时说清楚一个具体问题，例如“这一关只记住按钮颜色也能过关”，再建议如何增加解释或变化条件。设计者立即修改一处，并把修改前后记在工作台。</w:t>
      </w:r>
    </w:p>
    <w:p>
      <w:pPr>
        <w:pStyle w:val="ManualSource"/>
        <w:keepNext w:val="0"/>
        <w:keepLines/>
      </w:pPr>
      <w:r>
        <w:t>【备课依据】资料：游戏化学习 P11–18；本次实践改编。案例与指令的具体编排为本次培训改编。</w:t>
      </w:r>
    </w:p>
    <w:p>
      <w:pPr>
        <w:keepNext/>
        <w:keepLines/>
      </w:pPr>
      <w:r>
        <w:rPr>
          <w:b/>
        </w:rPr>
        <w:t>实践任务</w:t>
      </w:r>
      <w:r>
        <w:t xml:space="preserve">  上午第20页  交换原型，用三个测试检查教学质量。</w:t>
      </w:r>
    </w:p>
    <w:p>
      <w:pPr>
        <w:pStyle w:val="ManualStep"/>
        <w:keepNext/>
        <w:keepLines/>
      </w:pPr>
      <w:r>
        <w:t>3分钟  正确答案能否通过、解释是否必要</w:t>
      </w:r>
    </w:p>
    <w:p>
      <w:pPr>
        <w:pStyle w:val="ManualStep"/>
        <w:keepNext/>
        <w:keepLines/>
      </w:pPr>
      <w:r>
        <w:t>4分钟  典型错答会收到什么反馈</w:t>
      </w:r>
    </w:p>
    <w:p>
      <w:pPr>
        <w:pStyle w:val="ManualStep"/>
        <w:keepNext/>
        <w:keepLines/>
      </w:pPr>
      <w:r>
        <w:t>3分钟  重置与迁移是否有效，修改一处问题</w:t>
      </w:r>
    </w:p>
    <w:p>
      <w:pPr>
        <w:keepNext/>
        <w:keepLines/>
      </w:pPr>
      <w:r>
        <w:rPr>
          <w:b/>
        </w:rPr>
        <w:t>当场成果</w:t>
      </w:r>
      <w:r>
        <w:t xml:space="preserve">  试玩记录：现象 → 学习影响 → 修改办法。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上午第21页  迁移｜把闯关规则换成学科方法</w:t>
      </w:r>
    </w:p>
    <w:p>
      <w:pPr>
        <w:pStyle w:val="ManualMeta"/>
        <w:keepNext/>
        <w:keepLines/>
      </w:pPr>
      <w:r>
        <w:t>11:15—11:20  |  5分钟  |  讲述与示范</w:t>
      </w:r>
    </w:p>
    <w:p>
      <w:pPr>
        <w:keepNext/>
        <w:keepLines/>
      </w:pPr>
      <w:r>
        <w:t>原资料提供单词泡泡、历史分支叙事、细胞分类等线索。我们不照搬外观，而是保留任务梯度和反馈机制。语文英语要看语境，科学分类要有依据，历史分支要分清史实和假设。</w:t>
      </w:r>
    </w:p>
    <w:p>
      <w:pPr>
        <w:keepNext/>
        <w:keepLines/>
      </w:pPr>
      <w:r>
        <w:t>请每组用一句话解释：自己这个游戏中，学生必须学会哪件事，才有可能过关？如果答案只是“点得快”，就回到目标格修改。</w:t>
      </w:r>
    </w:p>
    <w:p>
      <w:pPr>
        <w:pStyle w:val="ManualSource"/>
        <w:keepNext w:val="0"/>
        <w:keepLines/>
        <w:spacing w:after="200"/>
      </w:pPr>
      <w:r>
        <w:t>【备课依据】游戏化学习 P12–15；本次迁移设计。案例与指令的具体编排为本次培训改编。</w:t>
      </w:r>
    </w:p>
    <w:p>
      <w:pPr>
        <w:pStyle w:val="Heading2"/>
        <w:keepNext/>
        <w:keepLines/>
      </w:pPr>
      <w:r>
        <w:t>上午第22页  上午收束｜给两份成果留下可追踪的证据</w:t>
      </w:r>
    </w:p>
    <w:p>
      <w:pPr>
        <w:pStyle w:val="ManualMeta"/>
        <w:keepNext/>
        <w:keepLines/>
      </w:pPr>
      <w:r>
        <w:t>11:20—11:26  |  6分钟  |  实践与体验</w:t>
      </w:r>
    </w:p>
    <w:p>
      <w:pPr>
        <w:keepNext/>
        <w:keepLines/>
      </w:pPr>
      <w:r>
        <w:t>请不要只保存生成的最终版本。对话保留观点变化，游戏保留错答反馈的修订。这样下午讨论个性化支持时，我们才知道应调整的是哪一步，而不是凭印象给学生分层。</w:t>
      </w:r>
    </w:p>
    <w:p>
      <w:pPr>
        <w:keepNext w:val="0"/>
        <w:keepLines/>
      </w:pPr>
      <w:r>
        <w:t>请把下载文件放进自己的培训文件夹。若当前只完成纸面原型，也可以导出任务单，写明还需要补哪项功能。评价依据是教学设计是否清楚、能否试用，不是技术包装程度。</w:t>
      </w:r>
    </w:p>
    <w:p>
      <w:pPr>
        <w:keepNext/>
        <w:keepLines/>
      </w:pPr>
      <w:r>
        <w:rPr>
          <w:b/>
        </w:rPr>
        <w:t>实践任务</w:t>
      </w:r>
      <w:r>
        <w:t xml:space="preserve">  上午第22页  整理成果，写下下午准备继续解决的一个问题。</w:t>
      </w:r>
    </w:p>
    <w:p>
      <w:pPr>
        <w:pStyle w:val="ManualStep"/>
        <w:keepNext/>
        <w:keepLines/>
      </w:pPr>
      <w:r>
        <w:t>2分钟  导出对话任务单与游戏任务单</w:t>
      </w:r>
    </w:p>
    <w:p>
      <w:pPr>
        <w:pStyle w:val="ManualStep"/>
        <w:keepNext/>
        <w:keepLines/>
      </w:pPr>
      <w:r>
        <w:t>2分钟  记录一次测试和一次修改</w:t>
      </w:r>
    </w:p>
    <w:p>
      <w:pPr>
        <w:pStyle w:val="ManualStep"/>
        <w:keepNext/>
        <w:keepLines/>
      </w:pPr>
      <w:r>
        <w:t>2分钟  写下学生支持还不够合适的地方</w:t>
      </w:r>
    </w:p>
    <w:p>
      <w:pPr>
        <w:keepNext/>
        <w:keepLines/>
      </w:pPr>
      <w:r>
        <w:rPr>
          <w:b/>
        </w:rPr>
        <w:t>当场成果</w:t>
      </w:r>
      <w:r>
        <w:t xml:space="preserve">  两份任务单＋至少一份可试用原型＋一个下午的问题。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上午第23页  下午见｜让支持更合适，让证据连起来</w:t>
      </w:r>
    </w:p>
    <w:p>
      <w:pPr>
        <w:pStyle w:val="ManualMeta"/>
        <w:keepNext/>
        <w:keepLines/>
      </w:pPr>
      <w:r>
        <w:t>11:26—11:30  |  4分钟  |  讲述与示范</w:t>
      </w:r>
    </w:p>
    <w:p>
      <w:pPr>
        <w:keepNext/>
        <w:keepLines/>
      </w:pPr>
      <w:r>
        <w:t>上午我们做了两次完整实践。对话让学生解释和修正，游戏让学生在挑战中得到反馈。下午将继续用同一个原则：从表现出发，调整支持，并把证据变成下一步行动。</w:t>
      </w:r>
    </w:p>
    <w:p>
      <w:pPr>
        <w:keepNext w:val="0"/>
        <w:keepLines/>
        <w:spacing w:after="200"/>
      </w:pPr>
      <w:r>
        <w:t>两位讲师会结合各组完成情况调整现场演示的详略。午间可以保留问题，不需要为了做得复杂继续增加功能。下午两点，我们从一份学生作答样例开始。</w:t>
      </w:r>
    </w:p>
    <w:p>
      <w:pPr>
        <w:spacing w:after="0" w:before="0" w:line="240" w:lineRule="auto"/>
      </w:pPr>
      <w:r>
        <w:br w:type="page"/>
      </w:r>
    </w:p>
    <w:p>
      <w:pPr>
        <w:pStyle w:val="Heading1"/>
      </w:pPr>
      <w:r>
        <w:t>下午讲述与实践备注</w:t>
      </w:r>
    </w:p>
    <w:p>
      <w:pPr>
        <w:pStyle w:val="ManualMeta"/>
      </w:pPr>
      <w:r>
        <w:t>个性化学习与协作探究  共23页</w:t>
      </w:r>
    </w:p>
    <w:p>
      <w:pPr>
        <w:pStyle w:val="Heading2"/>
        <w:keepNext/>
        <w:keepLines/>
      </w:pPr>
      <w:r>
        <w:t>下午第01页  让支持恰到好处 让探究有据可依</w:t>
      </w:r>
    </w:p>
    <w:p>
      <w:pPr>
        <w:pStyle w:val="ManualMeta"/>
        <w:keepNext/>
        <w:keepLines/>
      </w:pPr>
      <w:r>
        <w:t>14:00—14:02  |  2分钟  |  讲述与示范</w:t>
      </w:r>
    </w:p>
    <w:p>
      <w:pPr>
        <w:keepNext/>
        <w:keepLines/>
      </w:pPr>
      <w:r>
        <w:t>欢迎回到下午工作坊。上午我们练了追问和反馈，下午进一步回答两个问题：同样的学习目标，怎样给不同表现以不同支持？小组面对一个真实问题，怎样用证据共同修正判断？</w:t>
      </w:r>
    </w:p>
    <w:p>
      <w:pPr>
        <w:keepNext w:val="0"/>
        <w:keepLines/>
        <w:spacing w:after="200"/>
      </w:pPr>
      <w:r>
        <w:t>黄文聪、陈义顺继续共同授课和巡回指导。请打开上午保存的成果，找出学生最可能卡住的一步。下午仍然以教师实践为主，技术只围绕生成支持材料和整理证据使用。</w:t>
      </w:r>
    </w:p>
    <w:p>
      <w:pPr>
        <w:pStyle w:val="Heading2"/>
        <w:keepNext/>
        <w:keepLines/>
      </w:pPr>
      <w:r>
        <w:t>下午第02页  下午路线｜从一份作答，到一条证据链</w:t>
      </w:r>
    </w:p>
    <w:p>
      <w:pPr>
        <w:pStyle w:val="ManualMeta"/>
        <w:keepNext/>
        <w:keepLines/>
      </w:pPr>
      <w:r>
        <w:t>14:02—14:05  |  3分钟  |  讲述与示范</w:t>
      </w:r>
    </w:p>
    <w:p>
      <w:pPr>
        <w:keepNext/>
        <w:keepLines/>
      </w:pPr>
      <w:r>
        <w:t>下午的两个实践都从看证据开始。个性化学习先看学生具体怎么答，再决定给什么支架；协作探究先判断已有记录能说明什么，再设计下一步收集证据。</w:t>
      </w:r>
    </w:p>
    <w:p>
      <w:pPr>
        <w:keepNext w:val="0"/>
        <w:keepLines/>
        <w:spacing w:after="200"/>
      </w:pPr>
      <w:r>
        <w:t>最后二十五分钟留给小组展示与迁移。每组选择今天一份成果，做一段简短试讲，听众按学生是否真正思考、证据是否支持目标来反馈。无需四份都做成复杂网页。</w:t>
      </w:r>
    </w:p>
    <w:p>
      <w:pPr>
        <w:pStyle w:val="Heading2"/>
        <w:keepNext/>
        <w:keepLines/>
      </w:pPr>
      <w:r>
        <w:t>下午第03页  唤回实践｜学生卡在哪里，支持才放在哪里</w:t>
      </w:r>
    </w:p>
    <w:p>
      <w:pPr>
        <w:pStyle w:val="ManualMeta"/>
        <w:keepNext/>
        <w:keepLines/>
      </w:pPr>
      <w:r>
        <w:t>14:05—14:10  |  5分钟  |  实践与体验</w:t>
      </w:r>
    </w:p>
    <w:p>
      <w:pPr>
        <w:keepNext/>
        <w:keepLines/>
      </w:pPr>
      <w:r>
        <w:t>请不要写“优生、差生”。换成可以观察的语言：能算对但说不清理由，或者把分母也直接相加。支持也不一定是更多题，可能只是一个图、一句提示或一个反例。</w:t>
      </w:r>
    </w:p>
    <w:p>
      <w:pPr>
        <w:keepNext w:val="0"/>
        <w:keepLines/>
      </w:pPr>
      <w:r>
        <w:t>请与同伴比较：你给的支持有没有替学生把最关键的思考做完？如果有，试着减少一点。这个问题将贯穿下午第一模块。</w:t>
      </w:r>
    </w:p>
    <w:p>
      <w:pPr>
        <w:keepNext/>
        <w:keepLines/>
      </w:pPr>
      <w:r>
        <w:rPr>
          <w:b/>
        </w:rPr>
        <w:t>实践任务</w:t>
      </w:r>
      <w:r>
        <w:t xml:space="preserve">  下午第03页  从上午成果中选一个环节，写下两种不同表现。</w:t>
      </w:r>
    </w:p>
    <w:p>
      <w:pPr>
        <w:pStyle w:val="ManualStep"/>
        <w:keepNext/>
        <w:keepLines/>
      </w:pPr>
      <w:r>
        <w:t>2分钟  描述两种具体作答或操作</w:t>
      </w:r>
    </w:p>
    <w:p>
      <w:pPr>
        <w:pStyle w:val="ManualStep"/>
        <w:keepNext/>
        <w:keepLines/>
      </w:pPr>
      <w:r>
        <w:t>2分钟  分别写一个最小支持</w:t>
      </w:r>
    </w:p>
    <w:p>
      <w:pPr>
        <w:pStyle w:val="ManualStep"/>
        <w:keepNext/>
        <w:keepLines/>
      </w:pPr>
      <w:r>
        <w:t>1分钟  标出用什么表现检验支持有效</w:t>
      </w:r>
    </w:p>
    <w:p>
      <w:pPr>
        <w:keepNext/>
        <w:keepLines/>
      </w:pPr>
      <w:r>
        <w:rPr>
          <w:b/>
        </w:rPr>
        <w:t>当场成果</w:t>
      </w:r>
      <w:r>
        <w:t xml:space="preserve">  同一目标下，两种表现与相应支持。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下午第04页  个性化体验｜同一题，下一步未必相同</w:t>
      </w:r>
    </w:p>
    <w:p>
      <w:pPr>
        <w:pStyle w:val="ManualMeta"/>
        <w:keepNext/>
        <w:keepLines/>
      </w:pPr>
      <w:r>
        <w:t>14:10—14:20  |  10分钟  |  实践与体验</w:t>
      </w:r>
    </w:p>
    <w:p>
      <w:pPr>
        <w:keepNext/>
        <w:keepLines/>
      </w:pPr>
      <w:r>
        <w:t>原资料提出按表现调整学习路径，也用分数加减法说明递进任务。本例的三种作答和反馈是本次模拟改编。请打开互动示例，先看具体表达，再选下一步。不要只根据对错分组。</w:t>
      </w:r>
    </w:p>
    <w:p>
      <w:pPr>
        <w:keepNext/>
        <w:keepLines/>
      </w:pPr>
      <w:r>
        <w:t>如果学生写成五分之二，应先检查他怎样理解单位；如果算对但不理解通分，应让图与算式对照；已经能解释的学生可检验不同大小整体的条件。选择不是给人贴标签，而是一次可调整的教学决定。</w:t>
      </w:r>
    </w:p>
    <w:p>
      <w:pPr>
        <w:pStyle w:val="ManualSource"/>
        <w:keepNext w:val="0"/>
        <w:keepLines/>
        <w:spacing w:after="200"/>
      </w:pPr>
      <w:r>
        <w:t>【备课依据】资料：个性化学习路径推荐 P10–16；智能答疑 P11–14。案例与指令的具体编排为本次培训改编。</w:t>
      </w:r>
    </w:p>
    <w:p>
      <w:pPr>
        <w:pStyle w:val="Heading2"/>
        <w:keepNext/>
        <w:keepLines/>
      </w:pPr>
      <w:r>
        <w:t>下午第05页  先区分证据，再决定支持</w:t>
      </w:r>
    </w:p>
    <w:p>
      <w:pPr>
        <w:pStyle w:val="ManualMeta"/>
        <w:keepNext/>
        <w:keepLines/>
      </w:pPr>
      <w:r>
        <w:t>14:20—14:25  |  5分钟  |  讲述与示范</w:t>
      </w:r>
    </w:p>
    <w:p>
      <w:pPr>
        <w:keepNext/>
        <w:keepLines/>
      </w:pPr>
      <w:r>
        <w:t>把学生的表现和我们的解释分开，是个性化支持的第一步。证据是他写了什么、画了什么；原因是需要进一步核实的推断。不能由一次错误认定能力，更不能把AI的猜测当诊断。</w:t>
      </w:r>
    </w:p>
    <w:p>
      <w:pPr>
        <w:keepNext/>
        <w:keepLines/>
      </w:pPr>
      <w:r>
        <w:t>请各组用“我看到……我暂时推测……我还要问……”三句话描述一个样例。教师核对后，才选择支持。</w:t>
      </w:r>
    </w:p>
    <w:p>
      <w:pPr>
        <w:pStyle w:val="ManualSource"/>
        <w:keepNext w:val="0"/>
        <w:keepLines/>
        <w:spacing w:after="200"/>
      </w:pPr>
      <w:r>
        <w:t>【备课依据】路径推荐 P13 案例线索；本次模拟任务。案例与指令的具体编排为本次培训改编。</w:t>
      </w:r>
    </w:p>
    <w:p>
      <w:pPr>
        <w:pStyle w:val="Heading2"/>
        <w:keepNext/>
        <w:keepLines/>
      </w:pPr>
      <w:r>
        <w:t>下午第06页  个性化支持的五个决定</w:t>
      </w:r>
    </w:p>
    <w:p>
      <w:pPr>
        <w:pStyle w:val="ManualMeta"/>
        <w:keepNext/>
        <w:keepLines/>
      </w:pPr>
      <w:r>
        <w:t>14:25—14:30  |  5分钟  |  讲述与示范</w:t>
      </w:r>
    </w:p>
    <w:p>
      <w:pPr>
        <w:keepNext/>
        <w:keepLines/>
      </w:pPr>
      <w:r>
        <w:t>这五个决定来自路径推荐与分步引导资料的共同思路。目标保持一致，路径可以不同。支架越强不代表越好；我们要观察学生是否还能自己完成关键步骤。</w:t>
      </w:r>
    </w:p>
    <w:p>
      <w:pPr>
        <w:keepNext/>
        <w:keepLines/>
      </w:pPr>
      <w:r>
        <w:t>一个合理的路径必须写清何时换：能够用自己的话解释，就逐步撤去图示；出现新误解，就回到对应材料，而不是机械多练。最终用独立迁移检查支持后的学习。</w:t>
      </w:r>
    </w:p>
    <w:p>
      <w:pPr>
        <w:pStyle w:val="ManualSource"/>
        <w:keepNext w:val="0"/>
        <w:keepLines/>
        <w:spacing w:after="200"/>
      </w:pPr>
      <w:r>
        <w:t>【备课依据】资料：个性化学习路径推荐 P10–16；智能答疑 P11–14。案例与指令的具体编排为本次培训改编。</w:t>
      </w:r>
    </w:p>
    <w:p>
      <w:pPr>
        <w:pStyle w:val="Heading2"/>
        <w:keepNext/>
        <w:keepLines/>
      </w:pPr>
      <w:r>
        <w:t>下午第07页  WorkBuddy 带练｜让它给建议，教师定路径</w:t>
      </w:r>
    </w:p>
    <w:p>
      <w:pPr>
        <w:pStyle w:val="ManualMeta"/>
        <w:keepNext/>
        <w:keepLines/>
      </w:pPr>
      <w:r>
        <w:t>14:30—14:35  |  5分钟  |  讲述与示范</w:t>
      </w:r>
    </w:p>
    <w:p>
      <w:pPr>
        <w:keepNext/>
        <w:keepLines/>
      </w:pPr>
      <w:r>
        <w:t>仍然使用已有企鹅教师助手。提供经过整理的模拟作答，要求它把证据和推测分开，再提出不同支架。请大家盯住两个输出：判断依据与撤架条件。</w:t>
      </w:r>
    </w:p>
    <w:p>
      <w:pPr>
        <w:keepNext/>
        <w:keepLines/>
      </w:pPr>
      <w:r>
        <w:t>如果它给学生贴上固定层次标签，或者直接把完整解法给出，请改写要求。技术演示到这里就够了。后续真正需要老师花时间的是：这个支架是否对准困难，下一题是否能检验目标。</w:t>
      </w:r>
    </w:p>
    <w:p>
      <w:pPr>
        <w:pStyle w:val="ManualSource"/>
        <w:keepNext w:val="0"/>
        <w:keepLines/>
        <w:spacing w:after="200"/>
      </w:pPr>
      <w:r>
        <w:t>【备课依据】资料：个性化学习路径推荐 P10–16；智能答疑 P11–14。案例与指令的具体编排为本次培训改编。</w:t>
      </w:r>
    </w:p>
    <w:p>
      <w:pPr>
        <w:pStyle w:val="Heading2"/>
        <w:keepNext/>
        <w:keepLines/>
      </w:pPr>
      <w:r>
        <w:t>下午第08页  实践三｜设计一条能调整的学习路径</w:t>
      </w:r>
    </w:p>
    <w:p>
      <w:pPr>
        <w:pStyle w:val="ManualMeta"/>
        <w:keepNext/>
        <w:keepLines/>
      </w:pPr>
      <w:r>
        <w:t>14:35—15:00  |  25分钟  |  实践与体验</w:t>
      </w:r>
    </w:p>
    <w:p>
      <w:pPr>
        <w:keepNext/>
        <w:keepLines/>
      </w:pPr>
      <w:r>
        <w:t>基础任务是两种表现、两种支持，最终回到同一学习目标。进阶任务是把支持做成可展开的提示卡或分步网页，让学生需要时再取用，不一开始呈现完整答案。</w:t>
      </w:r>
    </w:p>
    <w:p>
      <w:pPr>
        <w:keepNext/>
        <w:keepLines/>
      </w:pPr>
      <w:r>
        <w:t>巡回指导时先问老师：如果学生拿到这张卡，仍然必须自己想哪一步？再看撤架条件是否具体。不要把提供不同数量的题目直接当成个性化，也不要让AI负责决定学生长期所属层级。</w:t>
      </w:r>
    </w:p>
    <w:p>
      <w:pPr>
        <w:pStyle w:val="ManualSource"/>
        <w:keepNext w:val="0"/>
        <w:keepLines/>
      </w:pPr>
      <w:r>
        <w:t>【备课依据】资料：个性化学习路径推荐 P10–16；智能答疑 P11–14。案例与指令的具体编排为本次培训改编。</w:t>
      </w:r>
    </w:p>
    <w:p>
      <w:pPr>
        <w:keepNext/>
        <w:keepLines/>
      </w:pPr>
      <w:r>
        <w:rPr>
          <w:b/>
        </w:rPr>
        <w:t>实践任务</w:t>
      </w:r>
      <w:r>
        <w:t xml:space="preserve">  下午第08页  针对一个共同目标，为两种表现设计支持与撤架。</w:t>
      </w:r>
    </w:p>
    <w:p>
      <w:pPr>
        <w:pStyle w:val="ManualStep"/>
        <w:keepNext/>
        <w:keepLines/>
      </w:pPr>
      <w:r>
        <w:t>5分钟  准备两份模拟作答，区分事实和推测</w:t>
      </w:r>
    </w:p>
    <w:p>
      <w:pPr>
        <w:pStyle w:val="ManualStep"/>
        <w:keepNext/>
        <w:keepLines/>
      </w:pPr>
      <w:r>
        <w:t>12分钟  设计最小支架，制作提示卡或资源</w:t>
      </w:r>
    </w:p>
    <w:p>
      <w:pPr>
        <w:pStyle w:val="ManualStep"/>
        <w:keepNext/>
        <w:keepLines/>
      </w:pPr>
      <w:r>
        <w:t>8分钟  补上撤架条件与独立迁移任务</w:t>
      </w:r>
    </w:p>
    <w:p>
      <w:pPr>
        <w:keepNext/>
        <w:keepLines/>
      </w:pPr>
      <w:r>
        <w:rPr>
          <w:b/>
        </w:rPr>
        <w:t>当场成果</w:t>
      </w:r>
      <w:r>
        <w:t xml:space="preserve">  证据—支架对照单＋两张支持卡＋一条撤架规则。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下午第09页  同伴检验｜支持能否帮助学生独立完成？</w:t>
      </w:r>
    </w:p>
    <w:p>
      <w:pPr>
        <w:pStyle w:val="ManualMeta"/>
        <w:keepNext/>
        <w:keepLines/>
      </w:pPr>
      <w:r>
        <w:t>15:00—15:10  |  10分钟  |  实践与体验</w:t>
      </w:r>
    </w:p>
    <w:p>
      <w:pPr>
        <w:keepNext/>
        <w:keepLines/>
      </w:pPr>
      <w:r>
        <w:t>请同伴先按设计中的困难使用支持，不要替设计者补充未写出的条件。如果提示太多，直接把关键推理说完了，就删掉一层；如果提示太抽象，让学生仍然无从开始，就补一个材料位置或图示。</w:t>
      </w:r>
    </w:p>
    <w:p>
      <w:pPr>
        <w:keepNext/>
        <w:keepLines/>
      </w:pPr>
      <w:r>
        <w:t>迁移任务由同伴独立完成，再讨论是否需要继续支持。这里评的是任务设计，不是给同伴能力打分。把这一轮结果记在工作台的反馈栏。</w:t>
      </w:r>
    </w:p>
    <w:p>
      <w:pPr>
        <w:pStyle w:val="ManualSource"/>
        <w:keepNext w:val="0"/>
        <w:keepLines/>
      </w:pPr>
      <w:r>
        <w:t>【备课依据】资料：个性化学习路径推荐 P10–16；智能答疑 P11–14。案例与指令的具体编排为本次培训改编。</w:t>
      </w:r>
    </w:p>
    <w:p>
      <w:pPr>
        <w:keepNext/>
        <w:keepLines/>
      </w:pPr>
      <w:r>
        <w:rPr>
          <w:b/>
        </w:rPr>
        <w:t>实践任务</w:t>
      </w:r>
      <w:r>
        <w:t xml:space="preserve">  下午第09页  交换两张支持卡，用两种表现分别测试。</w:t>
      </w:r>
    </w:p>
    <w:p>
      <w:pPr>
        <w:pStyle w:val="ManualStep"/>
        <w:keepNext/>
        <w:keepLines/>
      </w:pPr>
      <w:r>
        <w:t>4分钟  按模拟作答进入对应支架</w:t>
      </w:r>
    </w:p>
    <w:p>
      <w:pPr>
        <w:pStyle w:val="ManualStep"/>
        <w:keepNext/>
        <w:keepLines/>
      </w:pPr>
      <w:r>
        <w:t>3分钟  检查是否过早给完整答案</w:t>
      </w:r>
    </w:p>
    <w:p>
      <w:pPr>
        <w:pStyle w:val="ManualStep"/>
        <w:keepNext/>
        <w:keepLines/>
      </w:pPr>
      <w:r>
        <w:t>3分钟  做迁移任务，修订撤架条件</w:t>
      </w:r>
    </w:p>
    <w:p>
      <w:pPr>
        <w:keepNext/>
        <w:keepLines/>
      </w:pPr>
      <w:r>
        <w:rPr>
          <w:b/>
        </w:rPr>
        <w:t>当场成果</w:t>
      </w:r>
      <w:r>
        <w:t xml:space="preserve">  一条支持有效的证据，或一条需要修订的规则。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下午第10页  迁移｜个性化发生在支持的细节里</w:t>
      </w:r>
    </w:p>
    <w:p>
      <w:pPr>
        <w:pStyle w:val="ManualMeta"/>
        <w:keepNext/>
        <w:keepLines/>
      </w:pPr>
      <w:r>
        <w:t>15:10—15:15  |  5分钟  |  讲述与示范</w:t>
      </w:r>
    </w:p>
    <w:p>
      <w:pPr>
        <w:keepNext/>
        <w:keepLines/>
      </w:pPr>
      <w:r>
        <w:t>原资料强调目标、起点、过程、反馈的衔接。请把这个思路迁移到自己的学科：支持可以是材料难度、呈现形式、问题大小或可用时间。最终仍然要检查同一个核心目标。</w:t>
      </w:r>
    </w:p>
    <w:p>
      <w:pPr>
        <w:keepNext/>
        <w:keepLines/>
      </w:pPr>
      <w:r>
        <w:t>请写下自己路径的一条切换规则，用可观察语言表达。例如“能独立解释证据与结论关系时，撤去句式框架”，比“达到较高水平时”更可操作。</w:t>
      </w:r>
    </w:p>
    <w:p>
      <w:pPr>
        <w:pStyle w:val="ManualSource"/>
        <w:keepNext w:val="0"/>
        <w:keepLines/>
        <w:spacing w:after="200"/>
      </w:pPr>
      <w:r>
        <w:t>【备课依据】资料：个性化学习路径推荐 P10–16；智能答疑 P11–14。案例与指令的具体编排为本次培训改编。</w:t>
      </w:r>
    </w:p>
    <w:p>
      <w:pPr>
        <w:pStyle w:val="Heading2"/>
        <w:keepNext/>
        <w:keepLines/>
      </w:pPr>
      <w:r>
        <w:t>下午第11页  休息十分钟｜把学习路径保存下来</w:t>
      </w:r>
    </w:p>
    <w:p>
      <w:pPr>
        <w:pStyle w:val="ManualMeta"/>
        <w:keepNext/>
        <w:keepLines/>
      </w:pPr>
      <w:r>
        <w:t>15:15—15:25  |  10分钟  |  讲述与示范</w:t>
      </w:r>
    </w:p>
    <w:p>
      <w:pPr>
        <w:keepNext w:val="0"/>
        <w:keepLines/>
        <w:spacing w:after="200"/>
      </w:pPr>
      <w:r>
        <w:t>请导出学习路径任务单，特别检查撤架条件和迁移题是否写完整。下一模块转向小组探究：当AI可以迅速给出解释时，我们怎样让学生仍然经历证据推理？</w:t>
      </w:r>
    </w:p>
    <w:p>
      <w:pPr>
        <w:pStyle w:val="Heading2"/>
        <w:keepNext/>
        <w:keepLines/>
      </w:pPr>
      <w:r>
        <w:t>下午第12页  探究体验｜湿度高，植物就一定长得高吗？</w:t>
      </w:r>
    </w:p>
    <w:p>
      <w:pPr>
        <w:pStyle w:val="ManualMeta"/>
        <w:keepNext/>
        <w:keepLines/>
      </w:pPr>
      <w:r>
        <w:t>15:25—15:35  |  10分钟  |  实践与体验</w:t>
      </w:r>
    </w:p>
    <w:p>
      <w:pPr>
        <w:keepNext/>
        <w:keepLines/>
      </w:pPr>
      <w:r>
        <w:t>原跨学科课件用湿度与株高提醒我们：相关不等于因果。这里把它改编成校园植物养护任务，数据是训练推理的模拟记录，不是实验结果。请先独立判断，再看预设反馈。</w:t>
      </w:r>
    </w:p>
    <w:p>
      <w:pPr>
        <w:keepNext/>
        <w:keepLines/>
      </w:pPr>
      <w:r>
        <w:t>小组能描述这些记录中的关系，但如果光照、品种、初始株高或养护条件不同，就不能据此断言湿度造成株高变化。让学生提出下一步取证方案，比让AI迅速写一篇完整探究报告更有价值。</w:t>
      </w:r>
    </w:p>
    <w:p>
      <w:pPr>
        <w:pStyle w:val="ManualSource"/>
        <w:keepNext w:val="0"/>
        <w:keepLines/>
        <w:spacing w:after="200"/>
      </w:pPr>
      <w:r>
        <w:t>【备课依据】资料：协作探究 P8–10；跨学科 v8 P3、12–14。案例与指令的具体编排为本次培训改编。</w:t>
      </w:r>
    </w:p>
    <w:p>
      <w:pPr>
        <w:pStyle w:val="Heading2"/>
        <w:keepNext/>
        <w:keepLines/>
      </w:pPr>
      <w:r>
        <w:t>下午第13页  协作探究｜每一步都要有人作判断</w:t>
      </w:r>
    </w:p>
    <w:p>
      <w:pPr>
        <w:pStyle w:val="ManualMeta"/>
        <w:keepNext/>
        <w:keepLines/>
      </w:pPr>
      <w:r>
        <w:t>15:35—15:40  |  5分钟  |  讲述与示范</w:t>
      </w:r>
    </w:p>
    <w:p>
      <w:pPr>
        <w:keepNext/>
        <w:keepLines/>
      </w:pPr>
      <w:r>
        <w:t>协作探究资料提供了完整的任务流程。这里让每一步都留下学生决定：问题由小组明确，假设先各自提出，证据要核对来源，结论要回应不同解释，最后写明修改依据。</w:t>
      </w:r>
    </w:p>
    <w:p>
      <w:pPr>
        <w:keepNext/>
        <w:keepLines/>
      </w:pPr>
      <w:r>
        <w:t>AI可以帮助列问题、整理表格、提供不同解释和检查表达，但不能替小组制造观察记录。教师巡视时最重要的是问：这条证据从哪里来，它支持的是哪一句话？</w:t>
      </w:r>
    </w:p>
    <w:p>
      <w:pPr>
        <w:pStyle w:val="ManualSource"/>
        <w:keepNext w:val="0"/>
        <w:keepLines/>
        <w:spacing w:after="200"/>
      </w:pPr>
      <w:r>
        <w:t>【备课依据】资料：协作探究 P8–10；跨学科 v8 P3、12–14。案例与指令的具体编排为本次培训改编。</w:t>
      </w:r>
    </w:p>
    <w:p>
      <w:pPr>
        <w:pStyle w:val="Heading2"/>
        <w:keepNext/>
        <w:keepLines/>
      </w:pPr>
      <w:r>
        <w:t>下午第14页  小组分工｜共享同一条推理链</w:t>
      </w:r>
    </w:p>
    <w:p>
      <w:pPr>
        <w:pStyle w:val="ManualMeta"/>
        <w:keepNext/>
        <w:keepLines/>
      </w:pPr>
      <w:r>
        <w:t>15:40—15:45  |  5分钟  |  讲述与示范</w:t>
      </w:r>
    </w:p>
    <w:p>
      <w:pPr>
        <w:keepNext/>
        <w:keepLines/>
      </w:pPr>
      <w:r>
        <w:t>四个角色帮助分工，但不把思考切成四份互不相见的工作。每轮结束要交换解释，特别是记录者和质疑者之间。教师可以随机请一位成员说明小组结论依据，检查是否真的共享理解。</w:t>
      </w:r>
    </w:p>
    <w:p>
      <w:pPr>
        <w:keepNext/>
        <w:keepLines/>
      </w:pPr>
      <w:r>
        <w:t>让AI分别给建议没有问题，但最终选择哪条解释、舍弃哪条证据，以及怎样改方案，要由小组讨论并记录。角色可以轮换，避免一直由同一位学生承担主要推理。</w:t>
      </w:r>
    </w:p>
    <w:p>
      <w:pPr>
        <w:pStyle w:val="ManualSource"/>
        <w:keepNext w:val="0"/>
        <w:keepLines/>
        <w:spacing w:after="200"/>
      </w:pPr>
      <w:r>
        <w:t>【备课依据】协作探究 P8–10；本次角色安排。案例与指令的具体编排为本次培训改编。</w:t>
      </w:r>
    </w:p>
    <w:p>
      <w:pPr>
        <w:pStyle w:val="Heading2"/>
        <w:keepNext/>
        <w:keepLines/>
      </w:pPr>
      <w:r>
        <w:t>下午第15页  跨学科融合｜围绕同一问题调用不同方法</w:t>
      </w:r>
    </w:p>
    <w:p>
      <w:pPr>
        <w:pStyle w:val="ManualMeta"/>
        <w:keepNext/>
        <w:keepLines/>
      </w:pPr>
      <w:r>
        <w:t>15:45—15:50  |  5分钟  |  讲述与示范</w:t>
      </w:r>
    </w:p>
    <w:p>
      <w:pPr>
        <w:keepNext/>
        <w:keepLines/>
      </w:pPr>
      <w:r>
        <w:t>这个校园植物问题可以连接科学、生物、数学和信息技术，但不能只在报告目录里放几个学科标题。每个学科要提供完成任务所必需的方法。</w:t>
      </w:r>
    </w:p>
    <w:p>
      <w:pPr>
        <w:keepNext/>
        <w:keepLines/>
      </w:pPr>
      <w:r>
        <w:t>例如生物帮助解释生长条件，数学帮助确定测量和比较方式，语文帮助把证据组织成有条件的建议。跨学科课件还提供碳循环交汇示例。今天先选一个可实施的问题，把交叉点用在证据链上。</w:t>
      </w:r>
    </w:p>
    <w:p>
      <w:pPr>
        <w:pStyle w:val="ManualSource"/>
        <w:keepNext w:val="0"/>
        <w:keepLines/>
        <w:spacing w:after="200"/>
      </w:pPr>
      <w:r>
        <w:t>【备课依据】跨学科 v8 P3、12–14；本次校园案例。案例与指令的具体编排为本次培训改编。</w:t>
      </w:r>
    </w:p>
    <w:p>
      <w:pPr>
        <w:pStyle w:val="Heading2"/>
        <w:keepNext/>
        <w:keepLines/>
      </w:pPr>
      <w:r>
        <w:t>下午第16页  WorkBuddy 带练｜请它质疑方案，别替学生结论</w:t>
      </w:r>
    </w:p>
    <w:p>
      <w:pPr>
        <w:pStyle w:val="ManualMeta"/>
        <w:keepNext/>
        <w:keepLines/>
      </w:pPr>
      <w:r>
        <w:t>15:50—15:55  |  5分钟  |  讲述与示范</w:t>
      </w:r>
    </w:p>
    <w:p>
      <w:pPr>
        <w:keepNext/>
        <w:keepLines/>
      </w:pPr>
      <w:r>
        <w:t>本次调用已有专家或技能，重点是帮助审查方案。把小组假设和现有记录交给企鹅教师助手，请它指出缺失条件和其他解释，不要让它补造数据或直接完成报告。</w:t>
      </w:r>
    </w:p>
    <w:p>
      <w:pPr>
        <w:keepNext/>
        <w:keepLines/>
      </w:pPr>
      <w:r>
        <w:t>若需要零代码资源，可以生成一个证据记录表或变量对照页面。模拟功能必须标明规则，不能声称它验证了真实植物生长关系。技术演示只到能够支持小组比较和记录，随后回到教学任务。</w:t>
      </w:r>
    </w:p>
    <w:p>
      <w:pPr>
        <w:pStyle w:val="ManualSource"/>
        <w:keepNext w:val="0"/>
        <w:keepLines/>
        <w:spacing w:after="200"/>
      </w:pPr>
      <w:r>
        <w:t>【备课依据】资料：协作探究 P8–10；跨学科 v8 P3、12–14。案例与指令的具体编排为本次培训改编。</w:t>
      </w:r>
    </w:p>
    <w:p>
      <w:pPr>
        <w:pStyle w:val="Heading2"/>
        <w:keepNext/>
        <w:keepLines/>
      </w:pPr>
      <w:r>
        <w:t>下午第17页  实践四｜设计一场有证据的协作探究</w:t>
      </w:r>
    </w:p>
    <w:p>
      <w:pPr>
        <w:pStyle w:val="ManualMeta"/>
        <w:keepNext/>
        <w:keepLines/>
      </w:pPr>
      <w:r>
        <w:t>15:55—16:20  |  25分钟  |  实践与体验</w:t>
      </w:r>
    </w:p>
    <w:p>
      <w:pPr>
        <w:keepNext/>
        <w:keepLines/>
      </w:pPr>
      <w:r>
        <w:t>可以沿用校园植物，也可以换成校园节水、午间活动点、地方文化等问题，但请控制规模。今天完成的是一段可实施的教学任务，不要求现场完成真实长期调查。模拟材料必须明确标注。</w:t>
      </w:r>
    </w:p>
    <w:p>
      <w:pPr>
        <w:keepNext/>
        <w:keepLines/>
      </w:pPr>
      <w:r>
        <w:t>基础组完成问题、证据、角色和修订四项；进阶组可以制作记录或比较网页。巡回时检查：是否有真正需要协作的判断，学生是否先有假设，是否说明证据的限制，有没有把搜集资料误当作全部探究。</w:t>
      </w:r>
    </w:p>
    <w:p>
      <w:pPr>
        <w:pStyle w:val="ManualSource"/>
        <w:keepNext w:val="0"/>
        <w:keepLines/>
      </w:pPr>
      <w:r>
        <w:t>【备课依据】资料：协作探究 P8–10；跨学科 v8 P3、12–14。案例与指令的具体编排为本次培训改编。</w:t>
      </w:r>
    </w:p>
    <w:p>
      <w:pPr>
        <w:keepNext/>
        <w:keepLines/>
      </w:pPr>
      <w:r>
        <w:rPr>
          <w:b/>
        </w:rPr>
        <w:t>实践任务</w:t>
      </w:r>
      <w:r>
        <w:t xml:space="preserve">  下午第17页  从本学科真实问题出发，设计一条小组证据链。</w:t>
      </w:r>
    </w:p>
    <w:p>
      <w:pPr>
        <w:pStyle w:val="ManualStep"/>
        <w:keepNext/>
        <w:keepLines/>
      </w:pPr>
      <w:r>
        <w:t>5分钟  确定问题、假设与必要的学科方法</w:t>
      </w:r>
    </w:p>
    <w:p>
      <w:pPr>
        <w:pStyle w:val="ManualStep"/>
        <w:keepNext/>
        <w:keepLines/>
      </w:pPr>
      <w:r>
        <w:t>12分钟  设计取证任务、角色、记录表和支架</w:t>
      </w:r>
    </w:p>
    <w:p>
      <w:pPr>
        <w:pStyle w:val="ManualStep"/>
        <w:keepNext/>
        <w:keepLines/>
      </w:pPr>
      <w:r>
        <w:t>8分钟  预演分歧，补充质疑与修订环节</w:t>
      </w:r>
    </w:p>
    <w:p>
      <w:pPr>
        <w:keepNext/>
        <w:keepLines/>
      </w:pPr>
      <w:r>
        <w:rPr>
          <w:b/>
        </w:rPr>
        <w:t>当场成果</w:t>
      </w:r>
      <w:r>
        <w:t xml:space="preserve">  探究任务单＋证据记录表＋分工与观点修订单。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下午第18页  同伴质询｜这条结论，证据够吗？</w:t>
      </w:r>
    </w:p>
    <w:p>
      <w:pPr>
        <w:pStyle w:val="ManualMeta"/>
        <w:keepNext/>
        <w:keepLines/>
      </w:pPr>
      <w:r>
        <w:t>16:20—16:30  |  10分钟  |  实践与体验</w:t>
      </w:r>
    </w:p>
    <w:p>
      <w:pPr>
        <w:keepNext/>
        <w:keepLines/>
      </w:pPr>
      <w:r>
        <w:t>请用“我看到的证据是……所以暂时能说……但还不能说……”提出反馈。发现证据不足时，不是把整项任务否定，而是帮助对方写出更准确的结论，并安排下一步取证。</w:t>
      </w:r>
    </w:p>
    <w:p>
      <w:pPr>
        <w:keepNext/>
        <w:keepLines/>
      </w:pPr>
      <w:r>
        <w:t>开放结论不由网页判对错。我们要检查的是证据与判断是否一致。最后每组说清楚自己听取了哪条质疑，改了什么，为什么仍然保留某个决定。</w:t>
      </w:r>
    </w:p>
    <w:p>
      <w:pPr>
        <w:pStyle w:val="ManualSource"/>
        <w:keepNext w:val="0"/>
        <w:keepLines/>
      </w:pPr>
      <w:r>
        <w:t>【备课依据】资料：协作探究 P8–10；跨学科 v8 P3、12–14。案例与指令的具体编排为本次培训改编。</w:t>
      </w:r>
    </w:p>
    <w:p>
      <w:pPr>
        <w:keepNext/>
        <w:keepLines/>
      </w:pPr>
      <w:r>
        <w:rPr>
          <w:b/>
        </w:rPr>
        <w:t>实践任务</w:t>
      </w:r>
      <w:r>
        <w:t xml:space="preserve">  下午第18页  互换任务单，先替对方寻找一个可能的反例。</w:t>
      </w:r>
    </w:p>
    <w:p>
      <w:pPr>
        <w:pStyle w:val="ManualStep"/>
        <w:keepNext/>
        <w:keepLines/>
      </w:pPr>
      <w:r>
        <w:t>4分钟  检查证据能支持的结论范围</w:t>
      </w:r>
    </w:p>
    <w:p>
      <w:pPr>
        <w:pStyle w:val="ManualStep"/>
        <w:keepNext/>
        <w:keepLines/>
      </w:pPr>
      <w:r>
        <w:t>3分钟  追问一个混杂因素或缺失条件</w:t>
      </w:r>
    </w:p>
    <w:p>
      <w:pPr>
        <w:pStyle w:val="ManualStep"/>
        <w:keepNext/>
        <w:keepLines/>
      </w:pPr>
      <w:r>
        <w:t>3分钟  修改方案，记录保留与改变的理由</w:t>
      </w:r>
    </w:p>
    <w:p>
      <w:pPr>
        <w:keepNext/>
        <w:keepLines/>
      </w:pPr>
      <w:r>
        <w:rPr>
          <w:b/>
        </w:rPr>
        <w:t>当场成果</w:t>
      </w:r>
      <w:r>
        <w:t xml:space="preserve">  一条经质询后收窄或修订的结论＋下一步取证方案。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下午第19页  探究收束｜四个动作，留下过程证据</w:t>
      </w:r>
    </w:p>
    <w:p>
      <w:pPr>
        <w:pStyle w:val="ManualMeta"/>
        <w:keepNext/>
        <w:keepLines/>
      </w:pPr>
      <w:r>
        <w:t>16:30—16:35  |  5分钟  |  讲述与示范</w:t>
      </w:r>
    </w:p>
    <w:p>
      <w:pPr>
        <w:keepNext/>
        <w:keepLines/>
      </w:pPr>
      <w:r>
        <w:t>这四个动作来自跨学科课件与视频，是下午探究模块的收束。请看过程中的变化：学生有没有发现原先的结论太大，有没有增加控制条件，有没有依据同伴质疑修改计划。</w:t>
      </w:r>
    </w:p>
    <w:p>
      <w:pPr>
        <w:keepNext/>
        <w:keepLines/>
      </w:pPr>
      <w:r>
        <w:t>一个漂亮的网页可以展示结果，但不能替代这些过程证据。请把小组讨论中最有价值的一次修改记录下来，作为最后试讲的核心。</w:t>
      </w:r>
    </w:p>
    <w:p>
      <w:pPr>
        <w:pStyle w:val="ManualSource"/>
        <w:keepNext w:val="0"/>
        <w:keepLines/>
        <w:spacing w:after="200"/>
      </w:pPr>
      <w:r>
        <w:t>【备课依据】跨学科 v8 P14；视频抽帧 11:05。案例与指令的具体编排为本次培训改编。</w:t>
      </w:r>
    </w:p>
    <w:p>
      <w:pPr>
        <w:pStyle w:val="Heading2"/>
        <w:keepNext/>
        <w:keepLines/>
      </w:pPr>
      <w:r>
        <w:t>下午第20页  成果整合｜把今天的方法放进一段课</w:t>
      </w:r>
    </w:p>
    <w:p>
      <w:pPr>
        <w:pStyle w:val="ManualMeta"/>
        <w:keepNext/>
        <w:keepLines/>
      </w:pPr>
      <w:r>
        <w:t>16:35—16:40  |  5分钟  |  讲述与示范</w:t>
      </w:r>
    </w:p>
    <w:p>
      <w:pPr>
        <w:keepNext/>
        <w:keepLines/>
      </w:pPr>
      <w:r>
        <w:t>最后我们不要求把四种方式硬塞进一节课。请选今天最成熟的一份成果，也可以把对话与个性化支持组合，或把游戏反馈接到探究问题上。</w:t>
      </w:r>
    </w:p>
    <w:p>
      <w:pPr>
        <w:keepNext w:val="0"/>
        <w:keepLines/>
        <w:spacing w:after="200"/>
      </w:pPr>
      <w:r>
        <w:t>请用这四格准备三分钟试讲：学生先做什么，工具帮助什么，教师什么时候介入，最后用什么证据看学习变化。只演示关键环节，不介绍制作过程的所有按钮。</w:t>
      </w:r>
    </w:p>
    <w:p>
      <w:pPr>
        <w:pStyle w:val="Heading2"/>
        <w:keepNext/>
        <w:keepLines/>
      </w:pPr>
      <w:r>
        <w:t>下午第21页  成果试讲｜用学生的学习过程说明设计</w:t>
      </w:r>
    </w:p>
    <w:p>
      <w:pPr>
        <w:pStyle w:val="ManualMeta"/>
        <w:keepNext/>
        <w:keepLines/>
      </w:pPr>
      <w:r>
        <w:t>16:40—16:52  |  12分钟  |  实践与体验</w:t>
      </w:r>
    </w:p>
    <w:p>
      <w:pPr>
        <w:keepNext/>
        <w:keepLines/>
      </w:pPr>
      <w:r>
        <w:t>请按四人小组开展，每人三分钟。没有完整网页也可以展示任务卡。听众只围绕三个问题反馈：学生是否真正作了判断，支持是否恰当，证据是否对应目标。</w:t>
      </w:r>
    </w:p>
    <w:p>
      <w:pPr>
        <w:keepNext w:val="0"/>
        <w:keepLines/>
      </w:pPr>
      <w:r>
        <w:t>两位讲师巡回听取试讲，优先帮助需要缩小任务或澄清证据的组。若人数不是四的倍数，三人组可把多出的时间用于共同修订。全场展示只选一两个典型片段，避免挤占人人试讲的时间。</w:t>
      </w:r>
    </w:p>
    <w:p>
      <w:pPr>
        <w:keepNext/>
        <w:keepLines/>
      </w:pPr>
      <w:r>
        <w:rPr>
          <w:b/>
        </w:rPr>
        <w:t>实践任务</w:t>
      </w:r>
      <w:r>
        <w:t xml:space="preserve">  下午第21页  四人一组，每人用三分钟演示一项成果。</w:t>
      </w:r>
    </w:p>
    <w:p>
      <w:pPr>
        <w:pStyle w:val="ManualStep"/>
        <w:keepNext/>
        <w:keepLines/>
      </w:pPr>
      <w:r>
        <w:t>1分钟/人  说明目标和学生最初表现</w:t>
      </w:r>
    </w:p>
    <w:p>
      <w:pPr>
        <w:pStyle w:val="ManualStep"/>
        <w:keepNext/>
        <w:keepLines/>
      </w:pPr>
      <w:r>
        <w:t>1分钟/人  演示关键交互或支架</w:t>
      </w:r>
    </w:p>
    <w:p>
      <w:pPr>
        <w:pStyle w:val="ManualStep"/>
        <w:keepNext/>
        <w:keepLines/>
      </w:pPr>
      <w:r>
        <w:t>1分钟/人  展示证据，接收一条具体反馈</w:t>
      </w:r>
    </w:p>
    <w:p>
      <w:pPr>
        <w:keepNext/>
        <w:keepLines/>
      </w:pPr>
      <w:r>
        <w:rPr>
          <w:b/>
        </w:rPr>
        <w:t>当场成果</w:t>
      </w:r>
      <w:r>
        <w:t xml:space="preserve">  一段任务试讲＋一条可执行的修改建议。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下午第22页  出口任务｜写下回到课堂的第一次试用</w:t>
      </w:r>
    </w:p>
    <w:p>
      <w:pPr>
        <w:pStyle w:val="ManualMeta"/>
        <w:keepNext/>
        <w:keepLines/>
      </w:pPr>
      <w:r>
        <w:t>16:52—16:57  |  5分钟  |  实践与体验</w:t>
      </w:r>
    </w:p>
    <w:p>
      <w:pPr>
        <w:keepNext/>
        <w:keepLines/>
      </w:pPr>
      <w:r>
        <w:t>请把下一步写小一点，具体到一节课中的一个环节。记录两项能看见的表现，例如能否引用证据修正观点，或撤去提示后能否独立解释。</w:t>
      </w:r>
    </w:p>
    <w:p>
      <w:pPr>
        <w:keepNext w:val="0"/>
        <w:keepLines/>
      </w:pPr>
      <w:r>
        <w:t>导出任务单和本地网页，确认材料齐全。第二天关于教学评价和教学研究的工作坊，可以接着使用这些课堂证据，继续做诊断、改进和案例提炼。第一天先把可实施的教学任务做好。</w:t>
      </w:r>
    </w:p>
    <w:p>
      <w:pPr>
        <w:keepNext/>
        <w:keepLines/>
      </w:pPr>
      <w:r>
        <w:rPr>
          <w:b/>
        </w:rPr>
        <w:t>实践任务</w:t>
      </w:r>
      <w:r>
        <w:t xml:space="preserve">  下午第22页  为一项成果确定课题、使用时机和观察证据。</w:t>
      </w:r>
    </w:p>
    <w:p>
      <w:pPr>
        <w:pStyle w:val="ManualStep"/>
        <w:keepNext/>
        <w:keepLines/>
      </w:pPr>
      <w:r>
        <w:t>2分钟  写明在哪节课、哪个环节试用</w:t>
      </w:r>
    </w:p>
    <w:p>
      <w:pPr>
        <w:pStyle w:val="ManualStep"/>
        <w:keepNext/>
        <w:keepLines/>
      </w:pPr>
      <w:r>
        <w:t>2分钟  列出要观察的两项学生表现</w:t>
      </w:r>
    </w:p>
    <w:p>
      <w:pPr>
        <w:pStyle w:val="ManualStep"/>
        <w:keepNext/>
        <w:keepLines/>
      </w:pPr>
      <w:r>
        <w:t>1分钟  导出成果，保留同伴反馈和修订</w:t>
      </w:r>
    </w:p>
    <w:p>
      <w:pPr>
        <w:keepNext/>
        <w:keepLines/>
      </w:pPr>
      <w:r>
        <w:rPr>
          <w:b/>
        </w:rPr>
        <w:t>当场成果</w:t>
      </w:r>
      <w:r>
        <w:t xml:space="preserve">  一次课堂试用计划：何时用、怎样用、看什么、如何改。</w:t>
      </w:r>
    </w:p>
    <w:p>
      <w:pPr>
        <w:pStyle w:val="ManualSource"/>
        <w:keepNext w:val="0"/>
        <w:keepLines/>
        <w:spacing w:after="200"/>
      </w:pPr>
      <w:r>
        <w:t>工具暂不可用：与同伴用任务单手工设计，保留同样的验收要求。</w:t>
      </w:r>
    </w:p>
    <w:p>
      <w:pPr>
        <w:pStyle w:val="Heading2"/>
        <w:keepNext/>
        <w:keepLines/>
      </w:pPr>
      <w:r>
        <w:t>下午第23页  让技术进入任务 让思考留在课堂</w:t>
      </w:r>
    </w:p>
    <w:p>
      <w:pPr>
        <w:pStyle w:val="ManualMeta"/>
        <w:keepNext/>
        <w:keepLines/>
      </w:pPr>
      <w:r>
        <w:t>16:57—17:00  |  3分钟  |  讲述与示范</w:t>
      </w:r>
    </w:p>
    <w:p>
      <w:pPr>
        <w:keepNext/>
        <w:keepLines/>
      </w:pPr>
      <w:r>
        <w:t>今天从指引出发，围绕四种学习方式完成了案例体验、教师实践、同伴试用与修改。对话的追问、游戏的反馈、个性化的支架、探究的证据，最终都指向学生更清楚地思考和表达。</w:t>
      </w:r>
    </w:p>
    <w:p>
      <w:pPr>
        <w:keepNext w:val="0"/>
        <w:keepLines/>
        <w:spacing w:after="200"/>
      </w:pPr>
      <w:r>
        <w:t>请保存并带走今天的成果。工具与技能可以继续配置，教学判断需要在实际课堂中不断核查。感谢各位老师，接下来带着真实试用的证据继续改进。</w:t>
      </w:r>
    </w:p>
    <w:p>
      <w:pPr>
        <w:pStyle w:val="Heading1"/>
      </w:pPr>
      <w:r>
        <w:t>网页使用与资料来源</w:t>
      </w:r>
    </w:p>
    <w:p>
      <w:r>
        <w:rPr>
          <w:b/>
        </w:rPr>
        <w:t>网页使用</w:t>
      </w:r>
      <w:r>
        <w:t xml:space="preserve">  从index.html进入演示，practice.html为工作台，examples.html为互动示例。AI任务复制到WorkBuddy中运行；本机草稿结束前导出。操作受阻时改用纸面任务与同伴模拟。</w:t>
      </w:r>
    </w:p>
    <w:p>
      <w:r>
        <w:rPr>
          <w:b/>
        </w:rPr>
        <w:t>来源范围</w:t>
      </w:r>
      <w:r>
        <w:t xml:space="preserve">  参考对话式学习、游戏化学习、个性化学习、智能答疑与分步引导、协作探究及跨学科学习等9份课件，以及游戏化、个性化、跨学科与智能答疑4段视频。作者、页码、改编与模拟材料说明见网站“资料来源”页（sources.html）。配套课件与实践资源：https://cysqzyz.cn/courseware/human-ai-teaching-design/ 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454" w:footer="48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ngti SC" w:hAnsi="Songti SC" w:eastAsia="Songti SC" w:cs="Songti SC"/>
        <w:b w:val="0"/>
        <w:i w:val="0"/>
        <w:color w:val="566579"/>
        <w:sz w:val="18"/>
      </w:rPr>
      <w:t xml:space="preserve">第 </w:t>
    </w:r>
    <w:fldSimple w:instr="PAGE">
      <w:r>
        <w:t>1</w:t>
      </w:r>
    </w:fldSimple>
    <w:r>
      <w:rPr>
        <w:rFonts w:ascii="Songti SC" w:hAnsi="Songti SC" w:eastAsia="Songti SC" w:cs="Songti SC"/>
        <w:b w:val="0"/>
        <w:i w:val="0"/>
        <w:color w:val="566579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Heiti SC" w:hAnsi="Heiti SC" w:eastAsia="Heiti SC" w:cs="Heiti SC"/>
        <w:b w:val="0"/>
        <w:i w:val="0"/>
        <w:color w:val="000000"/>
        <w:sz w:val="17"/>
      </w:rPr>
      <w:t>第一天工作坊讲师手册  |  人机协同的学习设计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00" w:lineRule="auto" w:after="100"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ngti SC" w:hAnsi="Songti SC" w:eastAsia="Songti SC" w:cs="Songti SC"/>
      <w:b w:val="0"/>
      <w:i w:val="0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ngti SC" w:hAnsi="Songti SC" w:eastAsia="Songti SC" w:cs="Songti SC"/>
      <w:b w:val="0"/>
      <w:i w:val="0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40" w:after="140" w:line="276" w:lineRule="auto"/>
      <w:outlineLvl w:val="0"/>
    </w:pPr>
    <w:rPr>
      <w:rFonts w:ascii="Heiti SC" w:hAnsi="Heiti SC" w:eastAsia="Heiti SC" w:cs="Heiti SC"/>
      <w:b/>
      <w:bCs/>
      <w:i w:val="0"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40" w:line="276" w:lineRule="auto"/>
      <w:outlineLvl w:val="1"/>
    </w:pPr>
    <w:rPr>
      <w:rFonts w:ascii="Heiti SC" w:hAnsi="Heiti SC" w:eastAsia="Heiti SC" w:cs="Heiti SC"/>
      <w:b/>
      <w:bCs/>
      <w:i w:val="0"/>
      <w:color w:val="1D5FA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240" w:after="140" w:line="276" w:lineRule="auto"/>
      <w:outlineLvl w:val="2"/>
    </w:pPr>
    <w:rPr>
      <w:rFonts w:ascii="Heiti SC" w:hAnsi="Heiti SC" w:eastAsia="Heiti SC" w:cs="Heiti SC"/>
      <w:b/>
      <w:bCs/>
      <w:i w:val="0"/>
      <w:color w:val="1D5FA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Songti SC" w:hAnsi="Songti SC" w:eastAsia="Songti SC" w:cs="Songti SC"/>
      <w:b w:val="0"/>
      <w:bCs/>
      <w:i w:val="0"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Songti SC" w:hAnsi="Songti SC" w:eastAsia="Songti SC" w:cs="Songti SC"/>
      <w:b w:val="0"/>
      <w:i w:val="0"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Songti SC" w:hAnsi="Songti SC" w:eastAsia="Songti SC" w:cs="Songti SC"/>
      <w:b w:val="0"/>
      <w:i w:val="0"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Songti SC" w:hAnsi="Songti SC" w:eastAsia="Songti SC" w:cs="Songti SC"/>
      <w:b w:val="0"/>
      <w:i w:val="0"/>
      <w:color w:val="000000"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Songti SC" w:hAnsi="Songti SC" w:eastAsia="Songti SC" w:cs="Songti SC"/>
      <w:b w:val="0"/>
      <w:i w:val="0"/>
      <w:iCs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ngti SC" w:hAnsi="Songti SC" w:eastAsia="Songti SC" w:cs="Songti SC"/>
      <w:b w:val="0"/>
      <w:i w:val="0"/>
      <w:color w:val="000000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ageBreakBefore w:val="0"/>
      <w:spacing w:after="140" w:line="276" w:lineRule="auto" w:before="0"/>
      <w:contextualSpacing/>
    </w:pPr>
    <w:rPr>
      <w:rFonts w:ascii="Heiti SC" w:hAnsi="Heiti SC" w:eastAsia="Heiti SC" w:cs="Heiti SC"/>
      <w:b/>
      <w:i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pageBreakBefore w:val="0"/>
      <w:numPr>
        <w:ilvl w:val="1"/>
      </w:numPr>
      <w:spacing w:before="240" w:after="140" w:line="276" w:lineRule="auto"/>
    </w:pPr>
    <w:rPr>
      <w:rFonts w:ascii="Heiti SC" w:hAnsi="Heiti SC" w:eastAsia="Heiti SC" w:cs="Heiti SC"/>
      <w:b/>
      <w:i w:val="0"/>
      <w:iCs/>
      <w:color w:val="000000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ngti SC" w:hAnsi="Songti SC" w:eastAsia="Songti SC" w:cs="Songti SC"/>
      <w:b w:val="0"/>
      <w:i w:val="0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ngti SC" w:hAnsi="Songti SC" w:eastAsia="Songti SC" w:cs="Songti SC"/>
      <w:b w:val="0"/>
      <w:i w:val="0"/>
      <w:color w:val="000000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ngti SC" w:hAnsi="Songti SC" w:eastAsia="Songti SC" w:cs="Songti SC"/>
      <w:b w:val="0"/>
      <w:i w:val="0"/>
      <w:color w:val="000000"/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ngti SC" w:hAnsi="Songti SC" w:eastAsia="Songti SC" w:cs="Songti SC"/>
      <w:b w:val="0"/>
      <w:i w:val="0"/>
      <w:color w:val="000000"/>
      <w:sz w:val="22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ngti SC" w:hAnsi="Songti SC" w:eastAsia="Songti SC" w:cs="Songti SC"/>
      <w:b w:val="0"/>
      <w:i w:val="0"/>
      <w:color w:val="000000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ngti SC" w:hAnsi="Songti SC" w:eastAsia="Songti SC" w:cs="Songti SC"/>
      <w:b w:val="0"/>
      <w:i w:val="0"/>
      <w:iCs/>
      <w:color w:val="000000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ngti SC" w:hAnsi="Songti SC" w:eastAsia="Songti SC" w:cs="Songti SC"/>
      <w:b w:val="0"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ngti SC" w:hAnsi="Songti SC" w:eastAsia="Songti SC" w:cs="Songti SC"/>
      <w:b w:val="0"/>
      <w:bCs/>
      <w:i w:val="0"/>
      <w:iCs/>
      <w:color w:val="000000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ngti SC" w:hAnsi="Songti SC" w:eastAsia="Songti SC" w:cs="Songti SC"/>
      <w:b w:val="0"/>
      <w:i w:val="0"/>
      <w:color w:val="000000"/>
      <w:sz w:val="2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nualMeta">
    <w:name w:val="Manual Meta"/>
    <w:basedOn w:val="Normal"/>
    <w:pPr>
      <w:keepNext/>
      <w:spacing w:after="80" w:line="288" w:lineRule="auto"/>
    </w:pPr>
    <w:rPr>
      <w:rFonts w:ascii="Songti SC" w:hAnsi="Songti SC" w:eastAsia="Songti SC" w:cs="Songti SC"/>
      <w:b w:val="0"/>
      <w:i w:val="0"/>
      <w:color w:val="566579"/>
      <w:sz w:val="19"/>
    </w:rPr>
  </w:style>
  <w:style w:type="paragraph" w:customStyle="1" w:styleId="ManualSource">
    <w:name w:val="Manual Source"/>
    <w:basedOn w:val="Normal"/>
    <w:pPr>
      <w:spacing w:after="140" w:line="288" w:lineRule="auto"/>
    </w:pPr>
    <w:rPr>
      <w:rFonts w:ascii="Songti SC" w:hAnsi="Songti SC" w:eastAsia="Songti SC" w:cs="Songti SC"/>
      <w:b w:val="0"/>
      <w:i w:val="0"/>
      <w:color w:val="566579"/>
      <w:sz w:val="22"/>
    </w:rPr>
  </w:style>
  <w:style w:type="paragraph" w:customStyle="1" w:styleId="ManualStep">
    <w:name w:val="Manual Step"/>
    <w:basedOn w:val="Normal"/>
    <w:pPr>
      <w:spacing w:after="80" w:line="288" w:lineRule="auto"/>
      <w:ind w:left="198"/>
    </w:pPr>
    <w:rPr>
      <w:rFonts w:ascii="Songti SC" w:hAnsi="Songti SC" w:eastAsia="Songti SC" w:cs="Songti SC"/>
      <w:b w:val="0"/>
      <w:i w:val="0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第一天工作坊讲师手册</dc:title>
  <dc:subject>11月1日泉州人机协同学习设计工作坊</dc:subject>
  <dc:creator/>
  <cp:keywords>对话式学习 游戏化学习 个性化学习 协作探究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